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5F3C" w14:textId="77777777" w:rsidR="00FE2E57" w:rsidRPr="00842AC1" w:rsidRDefault="00FE2E57" w:rsidP="00FE2E5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"/>
        <w:gridCol w:w="4051"/>
        <w:gridCol w:w="490"/>
        <w:gridCol w:w="421"/>
        <w:gridCol w:w="1559"/>
        <w:gridCol w:w="1984"/>
        <w:gridCol w:w="22"/>
      </w:tblGrid>
      <w:tr w:rsidR="00FE2E57" w:rsidRPr="00CA3730" w14:paraId="36940131" w14:textId="77777777" w:rsidTr="001C3FB9">
        <w:trPr>
          <w:gridAfter w:val="1"/>
          <w:wAfter w:w="22" w:type="dxa"/>
        </w:trPr>
        <w:tc>
          <w:tcPr>
            <w:tcW w:w="7225" w:type="dxa"/>
            <w:gridSpan w:val="5"/>
          </w:tcPr>
          <w:p w14:paraId="3D343A44" w14:textId="7B122F86" w:rsidR="00FE2E57" w:rsidRPr="00CA3730" w:rsidRDefault="00FE2E57" w:rsidP="001C3FB9">
            <w:pPr>
              <w:spacing w:line="276" w:lineRule="auto"/>
              <w:rPr>
                <w:rFonts w:ascii="Arial" w:hAnsi="Arial" w:cs="Arial"/>
                <w:b/>
              </w:rPr>
            </w:pPr>
            <w:r w:rsidRPr="00CA3730">
              <w:rPr>
                <w:rFonts w:ascii="Arial" w:hAnsi="Arial" w:cs="Arial"/>
                <w:b/>
              </w:rPr>
              <w:t>Allotment Committee</w:t>
            </w:r>
            <w:r w:rsidR="00F10424">
              <w:rPr>
                <w:rFonts w:ascii="Arial" w:hAnsi="Arial" w:cs="Arial"/>
                <w:b/>
              </w:rPr>
              <w:t xml:space="preserve"> – minutes</w:t>
            </w:r>
          </w:p>
        </w:tc>
        <w:tc>
          <w:tcPr>
            <w:tcW w:w="1559" w:type="dxa"/>
          </w:tcPr>
          <w:p w14:paraId="17AC28C2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2A45D17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2E57" w:rsidRPr="00CA3730" w14:paraId="49401AFF" w14:textId="77777777" w:rsidTr="001C3FB9">
        <w:trPr>
          <w:gridAfter w:val="1"/>
          <w:wAfter w:w="22" w:type="dxa"/>
        </w:trPr>
        <w:tc>
          <w:tcPr>
            <w:tcW w:w="7225" w:type="dxa"/>
            <w:gridSpan w:val="5"/>
          </w:tcPr>
          <w:p w14:paraId="66FE735D" w14:textId="007DBF03" w:rsidR="00FE2E57" w:rsidRPr="00CA3730" w:rsidRDefault="001C3FB9" w:rsidP="00C613C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951812">
              <w:rPr>
                <w:rFonts w:ascii="Arial" w:hAnsi="Arial" w:cs="Arial"/>
              </w:rPr>
              <w:t>10</w:t>
            </w:r>
            <w:r w:rsidR="00951812" w:rsidRPr="00951812">
              <w:rPr>
                <w:rFonts w:ascii="Arial" w:hAnsi="Arial" w:cs="Arial"/>
                <w:vertAlign w:val="superscript"/>
              </w:rPr>
              <w:t>th</w:t>
            </w:r>
            <w:r w:rsidR="00951812">
              <w:rPr>
                <w:rFonts w:ascii="Arial" w:hAnsi="Arial" w:cs="Arial"/>
              </w:rPr>
              <w:t xml:space="preserve"> February 2020</w:t>
            </w:r>
            <w:r w:rsidR="006005BE">
              <w:rPr>
                <w:rFonts w:ascii="Arial" w:hAnsi="Arial" w:cs="Arial"/>
              </w:rPr>
              <w:t xml:space="preserve"> via zoom.</w:t>
            </w:r>
          </w:p>
        </w:tc>
        <w:tc>
          <w:tcPr>
            <w:tcW w:w="1559" w:type="dxa"/>
          </w:tcPr>
          <w:p w14:paraId="4A9CAA53" w14:textId="77777777" w:rsidR="00FE2E57" w:rsidRPr="00CA3730" w:rsidRDefault="00FE2E57" w:rsidP="001C3FB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t>Start time:</w:t>
            </w:r>
          </w:p>
        </w:tc>
        <w:tc>
          <w:tcPr>
            <w:tcW w:w="1984" w:type="dxa"/>
          </w:tcPr>
          <w:p w14:paraId="773F0F6F" w14:textId="742618B2" w:rsidR="00FE2E57" w:rsidRPr="00CA3730" w:rsidRDefault="00FE2E57" w:rsidP="00384E4D">
            <w:pPr>
              <w:spacing w:line="276" w:lineRule="auto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t>19:</w:t>
            </w:r>
            <w:r w:rsidR="006D1A15">
              <w:rPr>
                <w:rFonts w:ascii="Arial" w:hAnsi="Arial" w:cs="Arial"/>
              </w:rPr>
              <w:t>00</w:t>
            </w:r>
          </w:p>
        </w:tc>
      </w:tr>
      <w:tr w:rsidR="00FE2E57" w:rsidRPr="00CA3730" w14:paraId="368C9CDA" w14:textId="77777777" w:rsidTr="001C3FB9">
        <w:trPr>
          <w:gridAfter w:val="1"/>
          <w:wAfter w:w="22" w:type="dxa"/>
        </w:trPr>
        <w:tc>
          <w:tcPr>
            <w:tcW w:w="7225" w:type="dxa"/>
            <w:gridSpan w:val="5"/>
          </w:tcPr>
          <w:p w14:paraId="3B588446" w14:textId="470F0C4C" w:rsidR="00FE2E57" w:rsidRPr="00CA3730" w:rsidRDefault="00FE2E57" w:rsidP="001C3FB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DD750E3" w14:textId="77777777" w:rsidR="00FE2E57" w:rsidRPr="00CA3730" w:rsidRDefault="00FE2E57" w:rsidP="001C3FB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46FE0A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2E57" w:rsidRPr="00CA3730" w14:paraId="3327A5A8" w14:textId="77777777" w:rsidTr="001C3FB9"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4B6A1B28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t>Present: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DB4" w14:textId="77777777" w:rsidR="00FE2E57" w:rsidRPr="00CA3730" w:rsidRDefault="00FE2E57" w:rsidP="001C3F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6CCEE9DD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t>Cllr. P Turner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D91" w14:textId="014209A9" w:rsidR="00FE2E57" w:rsidRPr="00CA3730" w:rsidRDefault="00FE2E57" w:rsidP="001C3F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4"/>
            <w:tcBorders>
              <w:left w:val="single" w:sz="4" w:space="0" w:color="auto"/>
            </w:tcBorders>
          </w:tcPr>
          <w:p w14:paraId="59EB4E4C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t>Cllr. R Davis</w:t>
            </w:r>
          </w:p>
        </w:tc>
      </w:tr>
      <w:tr w:rsidR="00FE2E57" w:rsidRPr="00CA3730" w14:paraId="65EF4402" w14:textId="77777777" w:rsidTr="001C3FB9"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30AF507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C9A" w14:textId="753B5BEA" w:rsidR="00FE2E57" w:rsidRPr="00CA3730" w:rsidRDefault="00FE2E57" w:rsidP="001C3F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4E5E161E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t>Cllr. Ms J Austen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341" w14:textId="664CE846" w:rsidR="00FE2E57" w:rsidRPr="00CA3730" w:rsidRDefault="006D1A15" w:rsidP="001C3F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986" w:type="dxa"/>
            <w:gridSpan w:val="4"/>
            <w:tcBorders>
              <w:left w:val="single" w:sz="4" w:space="0" w:color="auto"/>
            </w:tcBorders>
          </w:tcPr>
          <w:p w14:paraId="6D836CBB" w14:textId="3E94D966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t xml:space="preserve">Cllr. </w:t>
            </w:r>
            <w:r w:rsidR="006D1A15">
              <w:rPr>
                <w:rFonts w:ascii="Arial" w:hAnsi="Arial" w:cs="Arial"/>
              </w:rPr>
              <w:t>Mrs Merricks</w:t>
            </w:r>
          </w:p>
        </w:tc>
      </w:tr>
      <w:tr w:rsidR="00FE2E57" w:rsidRPr="00CA3730" w14:paraId="4B22B186" w14:textId="77777777" w:rsidTr="001C3FB9"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710E728" w14:textId="77777777" w:rsidR="00FE2E57" w:rsidRPr="00CA3730" w:rsidRDefault="00FE2E57" w:rsidP="001C3F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89F" w14:textId="242A8BBD" w:rsidR="00FE2E57" w:rsidRPr="00CA3730" w:rsidRDefault="00951812" w:rsidP="001C3F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38D1B35B" w14:textId="5D414E25" w:rsidR="00FE2E57" w:rsidRPr="00CA3730" w:rsidRDefault="006D1A15" w:rsidP="001C3F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="00FE2E57" w:rsidRPr="00CA373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s E Bradley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A7F" w14:textId="49843203" w:rsidR="00FE2E57" w:rsidRPr="00CA3730" w:rsidRDefault="00BA6A70" w:rsidP="001C3F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73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986" w:type="dxa"/>
            <w:gridSpan w:val="4"/>
            <w:tcBorders>
              <w:left w:val="single" w:sz="4" w:space="0" w:color="auto"/>
            </w:tcBorders>
          </w:tcPr>
          <w:p w14:paraId="59346C11" w14:textId="4CA92A71" w:rsidR="00FE2E57" w:rsidRPr="00CA3730" w:rsidRDefault="006D1A15" w:rsidP="001C3F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D Smedley</w:t>
            </w:r>
          </w:p>
        </w:tc>
      </w:tr>
    </w:tbl>
    <w:p w14:paraId="062C254E" w14:textId="2EF5CBC6" w:rsidR="00FE2E57" w:rsidRPr="00635777" w:rsidRDefault="00635777" w:rsidP="00FE2E5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Mrs </w:t>
      </w:r>
      <w:r w:rsidRPr="00635777">
        <w:rPr>
          <w:rFonts w:ascii="Arial" w:hAnsi="Arial" w:cs="Arial"/>
          <w:i/>
          <w:iCs/>
        </w:rPr>
        <w:t xml:space="preserve">A Evett (Clerk) </w:t>
      </w:r>
      <w:r w:rsidR="00951812">
        <w:rPr>
          <w:rFonts w:ascii="Arial" w:hAnsi="Arial" w:cs="Arial"/>
          <w:i/>
          <w:iCs/>
        </w:rPr>
        <w:t xml:space="preserve">and Mrs J Cannings (Deputy Clark) </w:t>
      </w:r>
      <w:r w:rsidRPr="00635777">
        <w:rPr>
          <w:rFonts w:ascii="Arial" w:hAnsi="Arial" w:cs="Arial"/>
          <w:i/>
          <w:iCs/>
        </w:rPr>
        <w:t>in attendance.</w:t>
      </w:r>
      <w:r w:rsidR="00951812">
        <w:rPr>
          <w:rFonts w:ascii="Arial" w:hAnsi="Arial" w:cs="Arial"/>
          <w:i/>
          <w:iCs/>
        </w:rPr>
        <w:t xml:space="preserve"> Members of the public were present.</w:t>
      </w:r>
    </w:p>
    <w:p w14:paraId="669FCAFE" w14:textId="7D74F9CF" w:rsidR="00F31AC2" w:rsidRDefault="00354B2F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 xml:space="preserve">Jill Halpin and Amanda of Rye Harbour spoke about using the vacant field garden at Rye Harbour </w:t>
      </w:r>
      <w:r w:rsidR="005664DB">
        <w:rPr>
          <w:rFonts w:ascii="Arial" w:hAnsi="Arial" w:cs="Arial"/>
        </w:rPr>
        <w:t>as a community garden for young people. The would concentrate on cultivation for cooking</w:t>
      </w:r>
      <w:r w:rsidR="003A42CE">
        <w:rPr>
          <w:rFonts w:ascii="Arial" w:hAnsi="Arial" w:cs="Arial"/>
        </w:rPr>
        <w:t xml:space="preserve"> healthy foods, exercise and community engagement. They are a small, well qualified group who would like to take this on for benefit of the local community. </w:t>
      </w:r>
      <w:r w:rsidR="0085347C">
        <w:rPr>
          <w:rFonts w:ascii="Arial" w:hAnsi="Arial" w:cs="Arial"/>
        </w:rPr>
        <w:t xml:space="preserve"> </w:t>
      </w:r>
    </w:p>
    <w:p w14:paraId="1B3B722E" w14:textId="7B44172D" w:rsidR="00FE2E57" w:rsidRDefault="00B72128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2E57" w:rsidRPr="00CA3730">
        <w:rPr>
          <w:rFonts w:ascii="Arial" w:hAnsi="Arial" w:cs="Arial"/>
        </w:rPr>
        <w:t xml:space="preserve">pologies for absence </w:t>
      </w:r>
      <w:r>
        <w:rPr>
          <w:rFonts w:ascii="Arial" w:hAnsi="Arial" w:cs="Arial"/>
        </w:rPr>
        <w:t>were received from Cllr Ms Austen and from Mr Vidler, the Rye Harbour representative</w:t>
      </w:r>
      <w:r w:rsidR="00CE44A4">
        <w:rPr>
          <w:rFonts w:ascii="Arial" w:hAnsi="Arial" w:cs="Arial"/>
        </w:rPr>
        <w:t>.</w:t>
      </w:r>
      <w:r w:rsidR="004436B3">
        <w:rPr>
          <w:rFonts w:ascii="Arial" w:hAnsi="Arial" w:cs="Arial"/>
        </w:rPr>
        <w:t xml:space="preserve"> </w:t>
      </w:r>
    </w:p>
    <w:p w14:paraId="11233D06" w14:textId="4EAC7610" w:rsidR="0010670C" w:rsidRPr="00CA3730" w:rsidRDefault="0010670C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Disclosure of interests. Cllr P Turner disclosed a personal interest as a tenant.</w:t>
      </w:r>
    </w:p>
    <w:p w14:paraId="52980482" w14:textId="05D15223" w:rsidR="00FE2E57" w:rsidRDefault="00B0175F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It was resolved to approve t</w:t>
      </w:r>
      <w:r w:rsidR="004436B3">
        <w:rPr>
          <w:rFonts w:ascii="Arial" w:hAnsi="Arial" w:cs="Arial"/>
        </w:rPr>
        <w:t>he minutes of the meeting</w:t>
      </w:r>
      <w:r w:rsidR="00E15F01">
        <w:rPr>
          <w:rFonts w:ascii="Arial" w:hAnsi="Arial" w:cs="Arial"/>
        </w:rPr>
        <w:t xml:space="preserve"> held on </w:t>
      </w:r>
      <w:r>
        <w:rPr>
          <w:rFonts w:ascii="Arial" w:hAnsi="Arial" w:cs="Arial"/>
        </w:rPr>
        <w:t>10</w:t>
      </w:r>
      <w:r w:rsidRPr="00B017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2020.</w:t>
      </w:r>
      <w:r w:rsidR="00A44F29" w:rsidRPr="00CA3730">
        <w:rPr>
          <w:rFonts w:ascii="Arial" w:hAnsi="Arial" w:cs="Arial"/>
        </w:rPr>
        <w:t xml:space="preserve"> </w:t>
      </w:r>
    </w:p>
    <w:p w14:paraId="4B4B220E" w14:textId="27BC440C" w:rsidR="00C1761A" w:rsidRPr="001524A3" w:rsidRDefault="002C617E" w:rsidP="00C1761A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 w:rsidRPr="001524A3">
        <w:rPr>
          <w:rFonts w:ascii="Arial" w:hAnsi="Arial" w:cs="Arial"/>
        </w:rPr>
        <w:t xml:space="preserve">Update on waiting lists and new tenants. </w:t>
      </w:r>
      <w:r w:rsidR="00224DF2" w:rsidRPr="001524A3">
        <w:rPr>
          <w:rFonts w:ascii="Arial" w:hAnsi="Arial" w:cs="Arial"/>
        </w:rPr>
        <w:t xml:space="preserve">There are four on the waiting list for the vacant field garden at Rye Harbour, three for an allotment garden at Rye Harbour, </w:t>
      </w:r>
      <w:r w:rsidR="001524A3" w:rsidRPr="001524A3">
        <w:rPr>
          <w:rFonts w:ascii="Arial" w:hAnsi="Arial" w:cs="Arial"/>
        </w:rPr>
        <w:t xml:space="preserve">one for the Cricket Field, three for </w:t>
      </w:r>
      <w:proofErr w:type="spellStart"/>
      <w:r w:rsidR="001524A3" w:rsidRPr="001524A3">
        <w:rPr>
          <w:rFonts w:ascii="Arial" w:hAnsi="Arial" w:cs="Arial"/>
        </w:rPr>
        <w:t>Highfords</w:t>
      </w:r>
      <w:proofErr w:type="spellEnd"/>
      <w:r w:rsidR="001524A3" w:rsidRPr="001524A3">
        <w:rPr>
          <w:rFonts w:ascii="Arial" w:hAnsi="Arial" w:cs="Arial"/>
        </w:rPr>
        <w:t xml:space="preserve"> and none for Pear Tree Marsh. There are no recent new tenants.</w:t>
      </w:r>
    </w:p>
    <w:p w14:paraId="5443A94D" w14:textId="4E70CCC1" w:rsidR="002C0774" w:rsidRDefault="00823095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 xml:space="preserve">Future of the paddock at Rye Harbour. </w:t>
      </w:r>
      <w:r w:rsidR="007417E3">
        <w:rPr>
          <w:rFonts w:ascii="Arial" w:hAnsi="Arial" w:cs="Arial"/>
        </w:rPr>
        <w:t xml:space="preserve">It was resolved </w:t>
      </w:r>
      <w:r w:rsidR="003C013A">
        <w:rPr>
          <w:rFonts w:ascii="Arial" w:hAnsi="Arial" w:cs="Arial"/>
        </w:rPr>
        <w:t xml:space="preserve">the paddock should be let and </w:t>
      </w:r>
      <w:r w:rsidR="007417E3">
        <w:rPr>
          <w:rFonts w:ascii="Arial" w:hAnsi="Arial" w:cs="Arial"/>
        </w:rPr>
        <w:t xml:space="preserve">that all applicants (on the waiting list) should be asked to </w:t>
      </w:r>
      <w:r w:rsidR="008D0CCA">
        <w:rPr>
          <w:rFonts w:ascii="Arial" w:hAnsi="Arial" w:cs="Arial"/>
        </w:rPr>
        <w:t>outline what they would use the site for. All proposals to be brought back to committee</w:t>
      </w:r>
      <w:r w:rsidR="003C013A">
        <w:rPr>
          <w:rFonts w:ascii="Arial" w:hAnsi="Arial" w:cs="Arial"/>
        </w:rPr>
        <w:t xml:space="preserve"> for a decision</w:t>
      </w:r>
      <w:r w:rsidR="008D0CCA">
        <w:rPr>
          <w:rFonts w:ascii="Arial" w:hAnsi="Arial" w:cs="Arial"/>
        </w:rPr>
        <w:t xml:space="preserve">. </w:t>
      </w:r>
    </w:p>
    <w:p w14:paraId="16876D26" w14:textId="28A3740D" w:rsidR="00A975BF" w:rsidRDefault="00A975BF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 xml:space="preserve">Tenants meeting. </w:t>
      </w:r>
      <w:r w:rsidR="002A4326">
        <w:rPr>
          <w:rFonts w:ascii="Arial" w:hAnsi="Arial" w:cs="Arial"/>
        </w:rPr>
        <w:t>It was resolved to defer this to the new year.</w:t>
      </w:r>
      <w:r w:rsidR="004346B4">
        <w:rPr>
          <w:rFonts w:ascii="Arial" w:hAnsi="Arial" w:cs="Arial"/>
        </w:rPr>
        <w:t xml:space="preserve"> </w:t>
      </w:r>
    </w:p>
    <w:p w14:paraId="5C0359CE" w14:textId="77777777" w:rsidR="00AC42B4" w:rsidRDefault="00855655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 xml:space="preserve">Feedback from the allotment sites. </w:t>
      </w:r>
    </w:p>
    <w:p w14:paraId="43B03AAC" w14:textId="545F34D8" w:rsidR="00AC42B4" w:rsidRDefault="00144FD8" w:rsidP="00AC42B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Rye Harbour – </w:t>
      </w:r>
      <w:r w:rsidR="00855655">
        <w:rPr>
          <w:rFonts w:ascii="Arial" w:hAnsi="Arial" w:cs="Arial"/>
        </w:rPr>
        <w:t xml:space="preserve">the </w:t>
      </w:r>
      <w:r w:rsidR="00745E18">
        <w:rPr>
          <w:rFonts w:ascii="Arial" w:hAnsi="Arial" w:cs="Arial"/>
        </w:rPr>
        <w:t xml:space="preserve">rubbish heap is getting large and unmanageable. The small works contractor has quoted </w:t>
      </w:r>
      <w:r w:rsidR="00054704">
        <w:rPr>
          <w:rFonts w:ascii="Arial" w:hAnsi="Arial" w:cs="Arial"/>
        </w:rPr>
        <w:t>£950 to remove all the rubbish from site. This includes the hire of a mini digger and all labour costs. It was resolved to proceed with the rubbish clearance and a cost of £950.</w:t>
      </w:r>
      <w:r w:rsidR="00D01D51">
        <w:rPr>
          <w:rFonts w:ascii="Arial" w:hAnsi="Arial" w:cs="Arial"/>
        </w:rPr>
        <w:t xml:space="preserve"> After clearance the compost site should be moved to near the main entrance.</w:t>
      </w:r>
    </w:p>
    <w:p w14:paraId="6EE69BEC" w14:textId="77777777" w:rsidR="00B23B9D" w:rsidRDefault="00AC42B4" w:rsidP="00AC42B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Thefts have been reported at Rye Harbour and Pear Tree Marsh.</w:t>
      </w:r>
      <w:r w:rsidR="00054704">
        <w:rPr>
          <w:rFonts w:ascii="Arial" w:hAnsi="Arial" w:cs="Arial"/>
        </w:rPr>
        <w:t xml:space="preserve"> </w:t>
      </w:r>
    </w:p>
    <w:p w14:paraId="2BE85705" w14:textId="77777777" w:rsidR="00DC6F4C" w:rsidRDefault="00B23B9D" w:rsidP="00AC42B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Cricket Field – one plot isn’t being cultivated; the Chairman to supply the Clerk with details for a warning letter.</w:t>
      </w:r>
      <w:r w:rsidR="00724050">
        <w:rPr>
          <w:rFonts w:ascii="Arial" w:hAnsi="Arial" w:cs="Arial"/>
        </w:rPr>
        <w:t xml:space="preserve"> Also ragwort is on one vacant plot, clerk to organise for it to be pulled and the plot cleared.</w:t>
      </w:r>
    </w:p>
    <w:p w14:paraId="708BE186" w14:textId="7DADE98C" w:rsidR="00076D71" w:rsidRPr="002F0616" w:rsidRDefault="00855655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 w:rsidRPr="002F0616">
        <w:rPr>
          <w:rFonts w:ascii="Arial" w:hAnsi="Arial" w:cs="Arial"/>
        </w:rPr>
        <w:t xml:space="preserve">Update on actions. </w:t>
      </w:r>
      <w:proofErr w:type="spellStart"/>
      <w:r w:rsidRPr="002F0616">
        <w:rPr>
          <w:rFonts w:ascii="Arial" w:hAnsi="Arial" w:cs="Arial"/>
        </w:rPr>
        <w:t>Hogtrough</w:t>
      </w:r>
      <w:proofErr w:type="spellEnd"/>
      <w:r w:rsidRPr="002F0616">
        <w:rPr>
          <w:rFonts w:ascii="Arial" w:hAnsi="Arial" w:cs="Arial"/>
        </w:rPr>
        <w:t xml:space="preserve"> Lane entrance path </w:t>
      </w:r>
      <w:r w:rsidR="00417708" w:rsidRPr="002F0616">
        <w:rPr>
          <w:rFonts w:ascii="Arial" w:hAnsi="Arial" w:cs="Arial"/>
        </w:rPr>
        <w:t>completed and new t</w:t>
      </w:r>
      <w:r w:rsidR="002F0616">
        <w:rPr>
          <w:rFonts w:ascii="Arial" w:hAnsi="Arial" w:cs="Arial"/>
        </w:rPr>
        <w:t>a</w:t>
      </w:r>
      <w:r w:rsidR="00417708" w:rsidRPr="002F0616">
        <w:rPr>
          <w:rFonts w:ascii="Arial" w:hAnsi="Arial" w:cs="Arial"/>
        </w:rPr>
        <w:t xml:space="preserve">p installed at Cricket Field, The clerk was asked to put up signs about conserving water and that watering should not take place </w:t>
      </w:r>
      <w:r w:rsidR="00417708" w:rsidRPr="002F0616">
        <w:rPr>
          <w:rFonts w:ascii="Arial" w:hAnsi="Arial" w:cs="Arial"/>
        </w:rPr>
        <w:lastRenderedPageBreak/>
        <w:t xml:space="preserve">between </w:t>
      </w:r>
      <w:r w:rsidR="002F0616" w:rsidRPr="002F0616">
        <w:rPr>
          <w:rFonts w:ascii="Arial" w:hAnsi="Arial" w:cs="Arial"/>
        </w:rPr>
        <w:t>11am and 4pm.</w:t>
      </w:r>
      <w:r w:rsidR="00DB5E8C">
        <w:rPr>
          <w:rFonts w:ascii="Arial" w:hAnsi="Arial" w:cs="Arial"/>
        </w:rPr>
        <w:t xml:space="preserve"> The Clerk was asked to purchase a combination lock and chain for Cricket Field.</w:t>
      </w:r>
    </w:p>
    <w:p w14:paraId="31FA3241" w14:textId="11601601" w:rsidR="009E3FF8" w:rsidRDefault="009E3FF8" w:rsidP="00FE2E57">
      <w:pPr>
        <w:pStyle w:val="ListParagraph"/>
        <w:numPr>
          <w:ilvl w:val="0"/>
          <w:numId w:val="1"/>
        </w:numPr>
        <w:spacing w:after="0" w:line="36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 xml:space="preserve">The date of the next meeting </w:t>
      </w:r>
      <w:r w:rsidR="00DB5E8C">
        <w:rPr>
          <w:rFonts w:ascii="Arial" w:hAnsi="Arial" w:cs="Arial"/>
        </w:rPr>
        <w:t xml:space="preserve">is scheduled for </w:t>
      </w:r>
      <w:r w:rsidR="004D5F33">
        <w:rPr>
          <w:rFonts w:ascii="Arial" w:hAnsi="Arial" w:cs="Arial"/>
        </w:rPr>
        <w:t>23</w:t>
      </w:r>
      <w:r w:rsidR="004D5F33" w:rsidRPr="004D5F33">
        <w:rPr>
          <w:rFonts w:ascii="Arial" w:hAnsi="Arial" w:cs="Arial"/>
          <w:vertAlign w:val="superscript"/>
        </w:rPr>
        <w:t>rd</w:t>
      </w:r>
      <w:r w:rsidR="004D5F33">
        <w:rPr>
          <w:rFonts w:ascii="Arial" w:hAnsi="Arial" w:cs="Arial"/>
        </w:rPr>
        <w:t xml:space="preserve"> November 2020 but subject to change.</w:t>
      </w:r>
    </w:p>
    <w:p w14:paraId="5F997A9A" w14:textId="1F70F011" w:rsidR="009E3FF8" w:rsidRDefault="009231E1" w:rsidP="004D2D20">
      <w:pPr>
        <w:spacing w:after="0" w:line="360" w:lineRule="auto"/>
        <w:ind w:left="273" w:firstLine="720"/>
        <w:rPr>
          <w:rFonts w:ascii="Arial" w:hAnsi="Arial" w:cs="Arial"/>
        </w:rPr>
      </w:pPr>
      <w:r>
        <w:rPr>
          <w:rFonts w:ascii="Arial" w:hAnsi="Arial" w:cs="Arial"/>
        </w:rPr>
        <w:t>Meeting closed</w:t>
      </w:r>
      <w:r w:rsidR="004D5F33">
        <w:rPr>
          <w:rFonts w:ascii="Arial" w:hAnsi="Arial" w:cs="Arial"/>
        </w:rPr>
        <w:t>.</w:t>
      </w:r>
    </w:p>
    <w:sectPr w:rsidR="009E3FF8" w:rsidSect="00923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3084" w14:textId="77777777" w:rsidR="000949B3" w:rsidRDefault="000949B3">
      <w:pPr>
        <w:spacing w:after="0" w:line="240" w:lineRule="auto"/>
      </w:pPr>
      <w:r>
        <w:separator/>
      </w:r>
    </w:p>
  </w:endnote>
  <w:endnote w:type="continuationSeparator" w:id="0">
    <w:p w14:paraId="671723C8" w14:textId="77777777" w:rsidR="000949B3" w:rsidRDefault="0009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5CB5" w14:textId="77777777" w:rsidR="00E00682" w:rsidRDefault="00E00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208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09B1DE" w14:textId="77777777" w:rsidR="001C3FB9" w:rsidRDefault="001C3FB9" w:rsidP="003E4C32">
            <w:pPr>
              <w:pStyle w:val="Footer"/>
              <w:pBdr>
                <w:top w:val="single" w:sz="4" w:space="0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94641" w14:textId="77777777" w:rsidR="001C3FB9" w:rsidRDefault="001C3FB9" w:rsidP="001C3FB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F77F" w14:textId="77777777" w:rsidR="00E00682" w:rsidRDefault="00E0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412C4" w14:textId="77777777" w:rsidR="000949B3" w:rsidRDefault="000949B3">
      <w:pPr>
        <w:spacing w:after="0" w:line="240" w:lineRule="auto"/>
      </w:pPr>
      <w:r>
        <w:separator/>
      </w:r>
    </w:p>
  </w:footnote>
  <w:footnote w:type="continuationSeparator" w:id="0">
    <w:p w14:paraId="398B58F5" w14:textId="77777777" w:rsidR="000949B3" w:rsidRDefault="0009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A050" w14:textId="77777777" w:rsidR="00E00682" w:rsidRDefault="00E00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132E" w14:textId="147F4AFD" w:rsidR="001C3FB9" w:rsidRPr="00CA3730" w:rsidRDefault="001C3FB9" w:rsidP="001C3FB9">
    <w:pPr>
      <w:pStyle w:val="Header"/>
      <w:rPr>
        <w:rFonts w:ascii="Arial" w:hAnsi="Arial" w:cs="Arial"/>
        <w:b/>
      </w:rPr>
    </w:pPr>
    <w:proofErr w:type="spellStart"/>
    <w:r w:rsidRPr="00CA3730">
      <w:rPr>
        <w:rFonts w:ascii="Arial" w:hAnsi="Arial" w:cs="Arial"/>
        <w:b/>
      </w:rPr>
      <w:t>Icklesham</w:t>
    </w:r>
    <w:proofErr w:type="spellEnd"/>
    <w:r w:rsidRPr="00CA3730">
      <w:rPr>
        <w:rFonts w:ascii="Arial" w:hAnsi="Arial" w:cs="Arial"/>
        <w:b/>
      </w:rPr>
      <w:t xml:space="preserve"> Parish Council</w:t>
    </w:r>
  </w:p>
  <w:p w14:paraId="2705A819" w14:textId="77777777" w:rsidR="001C3FB9" w:rsidRPr="0096243D" w:rsidRDefault="001C3FB9" w:rsidP="001C3FB9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96243D">
      <w:rPr>
        <w:rFonts w:ascii="Arial" w:hAnsi="Arial" w:cs="Arial"/>
        <w:b/>
      </w:rPr>
      <w:t>Putting Governance in your hands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F2C3" w14:textId="77777777" w:rsidR="00E00682" w:rsidRDefault="00E00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A85"/>
    <w:multiLevelType w:val="hybridMultilevel"/>
    <w:tmpl w:val="C274867A"/>
    <w:lvl w:ilvl="0" w:tplc="D270BA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D2E"/>
    <w:multiLevelType w:val="hybridMultilevel"/>
    <w:tmpl w:val="F126E44E"/>
    <w:lvl w:ilvl="0" w:tplc="08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1007B"/>
    <w:multiLevelType w:val="hybridMultilevel"/>
    <w:tmpl w:val="4C468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57"/>
    <w:rsid w:val="000165D7"/>
    <w:rsid w:val="000246B9"/>
    <w:rsid w:val="0003134E"/>
    <w:rsid w:val="00033867"/>
    <w:rsid w:val="00054704"/>
    <w:rsid w:val="00076D71"/>
    <w:rsid w:val="0009412D"/>
    <w:rsid w:val="000949B3"/>
    <w:rsid w:val="000A023D"/>
    <w:rsid w:val="000D6F16"/>
    <w:rsid w:val="0010670C"/>
    <w:rsid w:val="00133ADA"/>
    <w:rsid w:val="0013697D"/>
    <w:rsid w:val="00144FD8"/>
    <w:rsid w:val="001524A3"/>
    <w:rsid w:val="001567B3"/>
    <w:rsid w:val="00160378"/>
    <w:rsid w:val="00171E0A"/>
    <w:rsid w:val="0017615E"/>
    <w:rsid w:val="00186022"/>
    <w:rsid w:val="0019028F"/>
    <w:rsid w:val="001945B4"/>
    <w:rsid w:val="001C3FB9"/>
    <w:rsid w:val="001C4145"/>
    <w:rsid w:val="001E0E7B"/>
    <w:rsid w:val="002170E1"/>
    <w:rsid w:val="00224DF2"/>
    <w:rsid w:val="002339B0"/>
    <w:rsid w:val="00235404"/>
    <w:rsid w:val="002355BC"/>
    <w:rsid w:val="0024467D"/>
    <w:rsid w:val="00296EAD"/>
    <w:rsid w:val="002A4326"/>
    <w:rsid w:val="002A78CB"/>
    <w:rsid w:val="002A79DF"/>
    <w:rsid w:val="002B3241"/>
    <w:rsid w:val="002B577F"/>
    <w:rsid w:val="002C0774"/>
    <w:rsid w:val="002C617E"/>
    <w:rsid w:val="002D347D"/>
    <w:rsid w:val="002F0616"/>
    <w:rsid w:val="00326124"/>
    <w:rsid w:val="0033302A"/>
    <w:rsid w:val="003364DF"/>
    <w:rsid w:val="00342232"/>
    <w:rsid w:val="00354B2F"/>
    <w:rsid w:val="00357744"/>
    <w:rsid w:val="00373A23"/>
    <w:rsid w:val="00384E4D"/>
    <w:rsid w:val="003A1F42"/>
    <w:rsid w:val="003A42CE"/>
    <w:rsid w:val="003C013A"/>
    <w:rsid w:val="003C706E"/>
    <w:rsid w:val="003E4C32"/>
    <w:rsid w:val="003E56E6"/>
    <w:rsid w:val="003E6B8C"/>
    <w:rsid w:val="00400CE4"/>
    <w:rsid w:val="00415A15"/>
    <w:rsid w:val="00417708"/>
    <w:rsid w:val="004346B4"/>
    <w:rsid w:val="00435804"/>
    <w:rsid w:val="004379BE"/>
    <w:rsid w:val="004436B3"/>
    <w:rsid w:val="00445F25"/>
    <w:rsid w:val="00453E83"/>
    <w:rsid w:val="00462E62"/>
    <w:rsid w:val="004762CF"/>
    <w:rsid w:val="00487162"/>
    <w:rsid w:val="004906BB"/>
    <w:rsid w:val="004B2DCB"/>
    <w:rsid w:val="004D2A10"/>
    <w:rsid w:val="004D2D20"/>
    <w:rsid w:val="004D4A92"/>
    <w:rsid w:val="004D5F33"/>
    <w:rsid w:val="004E45F2"/>
    <w:rsid w:val="004F1763"/>
    <w:rsid w:val="004F4F20"/>
    <w:rsid w:val="00500E22"/>
    <w:rsid w:val="005122D4"/>
    <w:rsid w:val="005664DB"/>
    <w:rsid w:val="0057708E"/>
    <w:rsid w:val="00580CE7"/>
    <w:rsid w:val="005A0240"/>
    <w:rsid w:val="005A47F5"/>
    <w:rsid w:val="005C1F2A"/>
    <w:rsid w:val="005C579E"/>
    <w:rsid w:val="005C72BB"/>
    <w:rsid w:val="005E08A0"/>
    <w:rsid w:val="005F3118"/>
    <w:rsid w:val="006005BE"/>
    <w:rsid w:val="00625A3A"/>
    <w:rsid w:val="00635777"/>
    <w:rsid w:val="006359E7"/>
    <w:rsid w:val="006A1C66"/>
    <w:rsid w:val="006B7131"/>
    <w:rsid w:val="006D1A15"/>
    <w:rsid w:val="006E31F4"/>
    <w:rsid w:val="0072020C"/>
    <w:rsid w:val="00724050"/>
    <w:rsid w:val="007417E3"/>
    <w:rsid w:val="00745E18"/>
    <w:rsid w:val="00754368"/>
    <w:rsid w:val="007722FD"/>
    <w:rsid w:val="007C1D7B"/>
    <w:rsid w:val="007D3F0F"/>
    <w:rsid w:val="007D7A67"/>
    <w:rsid w:val="007E3E4F"/>
    <w:rsid w:val="007F45FF"/>
    <w:rsid w:val="007F60DC"/>
    <w:rsid w:val="008025BA"/>
    <w:rsid w:val="00805D3D"/>
    <w:rsid w:val="00815AFF"/>
    <w:rsid w:val="00823095"/>
    <w:rsid w:val="00842AC1"/>
    <w:rsid w:val="008435BE"/>
    <w:rsid w:val="0085347C"/>
    <w:rsid w:val="00855655"/>
    <w:rsid w:val="008609AC"/>
    <w:rsid w:val="00864A1D"/>
    <w:rsid w:val="00872F28"/>
    <w:rsid w:val="008A57AF"/>
    <w:rsid w:val="008B33AD"/>
    <w:rsid w:val="008B44A6"/>
    <w:rsid w:val="008D0CCA"/>
    <w:rsid w:val="00903BF4"/>
    <w:rsid w:val="009231E1"/>
    <w:rsid w:val="009303CE"/>
    <w:rsid w:val="009512F8"/>
    <w:rsid w:val="00951812"/>
    <w:rsid w:val="00951A15"/>
    <w:rsid w:val="009546E8"/>
    <w:rsid w:val="00965EAF"/>
    <w:rsid w:val="0098439C"/>
    <w:rsid w:val="009920BB"/>
    <w:rsid w:val="00992506"/>
    <w:rsid w:val="009972B6"/>
    <w:rsid w:val="009B5099"/>
    <w:rsid w:val="009E3FF8"/>
    <w:rsid w:val="00A00D08"/>
    <w:rsid w:val="00A07BC5"/>
    <w:rsid w:val="00A113F4"/>
    <w:rsid w:val="00A15416"/>
    <w:rsid w:val="00A30D79"/>
    <w:rsid w:val="00A44F29"/>
    <w:rsid w:val="00A704B5"/>
    <w:rsid w:val="00A71EB3"/>
    <w:rsid w:val="00A975BF"/>
    <w:rsid w:val="00AA6981"/>
    <w:rsid w:val="00AB1310"/>
    <w:rsid w:val="00AB4ACA"/>
    <w:rsid w:val="00AC42B4"/>
    <w:rsid w:val="00AE0959"/>
    <w:rsid w:val="00AF26CC"/>
    <w:rsid w:val="00B0175F"/>
    <w:rsid w:val="00B043C9"/>
    <w:rsid w:val="00B1293A"/>
    <w:rsid w:val="00B23B9D"/>
    <w:rsid w:val="00B32485"/>
    <w:rsid w:val="00B333B0"/>
    <w:rsid w:val="00B41496"/>
    <w:rsid w:val="00B6592B"/>
    <w:rsid w:val="00B72128"/>
    <w:rsid w:val="00B911A3"/>
    <w:rsid w:val="00B93DD8"/>
    <w:rsid w:val="00B95A7D"/>
    <w:rsid w:val="00BA6A70"/>
    <w:rsid w:val="00BB18BB"/>
    <w:rsid w:val="00BB685D"/>
    <w:rsid w:val="00BD7241"/>
    <w:rsid w:val="00BE75E9"/>
    <w:rsid w:val="00C17100"/>
    <w:rsid w:val="00C1761A"/>
    <w:rsid w:val="00C44B2B"/>
    <w:rsid w:val="00C52583"/>
    <w:rsid w:val="00C613C0"/>
    <w:rsid w:val="00C77331"/>
    <w:rsid w:val="00C90492"/>
    <w:rsid w:val="00CA3730"/>
    <w:rsid w:val="00CD7B09"/>
    <w:rsid w:val="00CE44A4"/>
    <w:rsid w:val="00CF3068"/>
    <w:rsid w:val="00D007F6"/>
    <w:rsid w:val="00D016BA"/>
    <w:rsid w:val="00D01D51"/>
    <w:rsid w:val="00D075E5"/>
    <w:rsid w:val="00D1231B"/>
    <w:rsid w:val="00D3146F"/>
    <w:rsid w:val="00D440B0"/>
    <w:rsid w:val="00D55F24"/>
    <w:rsid w:val="00D64A7B"/>
    <w:rsid w:val="00DB5A1A"/>
    <w:rsid w:val="00DB5E8C"/>
    <w:rsid w:val="00DB7E26"/>
    <w:rsid w:val="00DC6F4C"/>
    <w:rsid w:val="00DC7076"/>
    <w:rsid w:val="00DD31EC"/>
    <w:rsid w:val="00DE3336"/>
    <w:rsid w:val="00E00682"/>
    <w:rsid w:val="00E15F01"/>
    <w:rsid w:val="00E2073C"/>
    <w:rsid w:val="00E37534"/>
    <w:rsid w:val="00E41FFA"/>
    <w:rsid w:val="00E45C32"/>
    <w:rsid w:val="00E5621D"/>
    <w:rsid w:val="00E76899"/>
    <w:rsid w:val="00E937C3"/>
    <w:rsid w:val="00E96125"/>
    <w:rsid w:val="00EB31DD"/>
    <w:rsid w:val="00EC2A33"/>
    <w:rsid w:val="00EC4C62"/>
    <w:rsid w:val="00ED0E34"/>
    <w:rsid w:val="00ED5734"/>
    <w:rsid w:val="00EF0DE9"/>
    <w:rsid w:val="00F10424"/>
    <w:rsid w:val="00F31AC2"/>
    <w:rsid w:val="00F33B81"/>
    <w:rsid w:val="00F429BC"/>
    <w:rsid w:val="00F54A7A"/>
    <w:rsid w:val="00F76772"/>
    <w:rsid w:val="00FB1C65"/>
    <w:rsid w:val="00FC7E68"/>
    <w:rsid w:val="00FD4C65"/>
    <w:rsid w:val="00FD5B88"/>
    <w:rsid w:val="00FE2E57"/>
    <w:rsid w:val="00FF20AD"/>
    <w:rsid w:val="00FF74C3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84B4A8"/>
  <w15:docId w15:val="{499B3944-D67E-4EAA-8156-8ACD370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57"/>
  </w:style>
  <w:style w:type="paragraph" w:styleId="Footer">
    <w:name w:val="footer"/>
    <w:basedOn w:val="Normal"/>
    <w:link w:val="FooterChar"/>
    <w:uiPriority w:val="99"/>
    <w:unhideWhenUsed/>
    <w:rsid w:val="00FE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57"/>
  </w:style>
  <w:style w:type="paragraph" w:styleId="ListParagraph">
    <w:name w:val="List Paragraph"/>
    <w:basedOn w:val="Normal"/>
    <w:uiPriority w:val="34"/>
    <w:qFormat/>
    <w:rsid w:val="00FE2E57"/>
    <w:pPr>
      <w:ind w:left="720"/>
      <w:contextualSpacing/>
    </w:pPr>
  </w:style>
  <w:style w:type="table" w:styleId="TableGrid">
    <w:name w:val="Table Grid"/>
    <w:basedOn w:val="TableNormal"/>
    <w:uiPriority w:val="39"/>
    <w:rsid w:val="00FE2E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7C74-6A34-41DD-8269-49F057BE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ickleshampc</dc:creator>
  <cp:lastModifiedBy>Jocelyn Cannings</cp:lastModifiedBy>
  <cp:revision>2</cp:revision>
  <cp:lastPrinted>2018-05-09T11:29:00Z</cp:lastPrinted>
  <dcterms:created xsi:type="dcterms:W3CDTF">2021-04-05T14:22:00Z</dcterms:created>
  <dcterms:modified xsi:type="dcterms:W3CDTF">2021-04-05T14:22:00Z</dcterms:modified>
</cp:coreProperties>
</file>