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5" w:rsidRPr="00DE217D" w:rsidRDefault="00B13927" w:rsidP="00043D1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217D">
        <w:rPr>
          <w:rFonts w:ascii="Arial" w:hAnsi="Arial" w:cs="Arial"/>
          <w:b/>
          <w:sz w:val="22"/>
          <w:szCs w:val="22"/>
          <w:u w:val="single"/>
        </w:rPr>
        <w:t>FREEDOM OF INFORMATION ACT – PUBLICATION SCHEME</w:t>
      </w:r>
      <w:r w:rsidR="003B46CA">
        <w:rPr>
          <w:rFonts w:ascii="Arial" w:hAnsi="Arial" w:cs="Arial"/>
          <w:b/>
          <w:sz w:val="22"/>
          <w:szCs w:val="22"/>
          <w:u w:val="single"/>
        </w:rPr>
        <w:t xml:space="preserve"> – ICKLESHAM PARISH COUNCIL</w:t>
      </w:r>
    </w:p>
    <w:p w:rsidR="009058CD" w:rsidRPr="00DE217D" w:rsidRDefault="009058CD" w:rsidP="00043D1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658C" w:rsidRPr="00DE217D" w:rsidRDefault="0042658C" w:rsidP="0042658C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DE217D">
        <w:rPr>
          <w:rFonts w:ascii="Arial" w:hAnsi="Arial" w:cs="Arial"/>
          <w:b/>
        </w:rPr>
        <w:t>What is Freedom of Information?</w:t>
      </w:r>
    </w:p>
    <w:p w:rsidR="0042658C" w:rsidRPr="00DE217D" w:rsidRDefault="0042658C" w:rsidP="0042658C">
      <w:pPr>
        <w:pStyle w:val="ListParagraph"/>
        <w:rPr>
          <w:rFonts w:ascii="Arial" w:hAnsi="Arial" w:cs="Arial"/>
          <w:b/>
        </w:rPr>
      </w:pPr>
    </w:p>
    <w:p w:rsidR="0042658C" w:rsidRPr="00DE217D" w:rsidRDefault="0042658C" w:rsidP="0042658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Freedom of information provides public access to information held by public authorities under the Freedom of Information Act 2000.</w:t>
      </w:r>
    </w:p>
    <w:p w:rsidR="0042658C" w:rsidRPr="00DE217D" w:rsidRDefault="0042658C" w:rsidP="0042658C">
      <w:pPr>
        <w:pStyle w:val="ListParagraph"/>
        <w:ind w:left="1440"/>
        <w:rPr>
          <w:rFonts w:ascii="Arial" w:hAnsi="Arial" w:cs="Arial"/>
        </w:rPr>
      </w:pPr>
    </w:p>
    <w:p w:rsidR="0042658C" w:rsidRPr="00DE217D" w:rsidRDefault="00DE217D" w:rsidP="0042658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Icklesham Parish</w:t>
      </w:r>
      <w:r w:rsidR="0042658C" w:rsidRPr="00DE217D">
        <w:rPr>
          <w:rFonts w:ascii="Arial" w:hAnsi="Arial" w:cs="Arial"/>
        </w:rPr>
        <w:t xml:space="preserve"> Council (the Council) provides this public access in two ways:</w:t>
      </w:r>
    </w:p>
    <w:p w:rsidR="0042658C" w:rsidRPr="00DE217D" w:rsidRDefault="0042658C" w:rsidP="0042658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Publishing certain information proactively as per the Council’s Publication Scheme;</w:t>
      </w:r>
    </w:p>
    <w:p w:rsidR="0042658C" w:rsidRPr="00DE217D" w:rsidRDefault="0042658C" w:rsidP="0042658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Responding to requests for information from members of the public or organisations.</w:t>
      </w:r>
    </w:p>
    <w:p w:rsidR="0042658C" w:rsidRPr="00DE217D" w:rsidRDefault="0042658C" w:rsidP="0042658C">
      <w:pPr>
        <w:pStyle w:val="ListParagraph"/>
        <w:ind w:left="2160"/>
        <w:rPr>
          <w:rFonts w:ascii="Arial" w:hAnsi="Arial" w:cs="Arial"/>
        </w:rPr>
      </w:pPr>
    </w:p>
    <w:p w:rsidR="0042658C" w:rsidRPr="00DE217D" w:rsidRDefault="0042658C" w:rsidP="0042658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Act covers any recorded information that is held by the Council. Recorded information includes printed documents, computer files, letters, emails, photographs, and sound or video recordings.</w:t>
      </w:r>
    </w:p>
    <w:p w:rsidR="0042658C" w:rsidRPr="00DE217D" w:rsidRDefault="0042658C" w:rsidP="0042658C">
      <w:pPr>
        <w:rPr>
          <w:rFonts w:ascii="Arial" w:hAnsi="Arial" w:cs="Arial"/>
          <w:sz w:val="22"/>
          <w:szCs w:val="22"/>
        </w:rPr>
      </w:pPr>
    </w:p>
    <w:p w:rsidR="0042658C" w:rsidRPr="00DE217D" w:rsidRDefault="0042658C" w:rsidP="0042658C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DE217D">
        <w:rPr>
          <w:rFonts w:ascii="Arial" w:hAnsi="Arial" w:cs="Arial"/>
          <w:b/>
        </w:rPr>
        <w:t>What can be requested?</w:t>
      </w:r>
    </w:p>
    <w:p w:rsidR="0042658C" w:rsidRPr="00DE217D" w:rsidRDefault="0042658C" w:rsidP="0042658C">
      <w:pPr>
        <w:pStyle w:val="ListParagraph"/>
        <w:rPr>
          <w:rFonts w:ascii="Arial" w:hAnsi="Arial" w:cs="Arial"/>
          <w:b/>
        </w:rPr>
      </w:pPr>
    </w:p>
    <w:p w:rsidR="0042658C" w:rsidRPr="00DE217D" w:rsidRDefault="0042658C" w:rsidP="0042658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right to ask for information only relates to information held by the Council at the time the request is made.</w:t>
      </w:r>
    </w:p>
    <w:p w:rsidR="0042658C" w:rsidRPr="00DE217D" w:rsidRDefault="0042658C" w:rsidP="0042658C">
      <w:pPr>
        <w:pStyle w:val="ListParagraph"/>
        <w:ind w:left="2160"/>
        <w:rPr>
          <w:rFonts w:ascii="Arial" w:hAnsi="Arial" w:cs="Arial"/>
        </w:rPr>
      </w:pPr>
    </w:p>
    <w:p w:rsidR="0042658C" w:rsidRPr="00DE217D" w:rsidRDefault="0042658C" w:rsidP="0042658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A request under the Freedom of Information Act gives a right to ‘information’ rather than specific records or documents.</w:t>
      </w:r>
    </w:p>
    <w:p w:rsidR="0042658C" w:rsidRPr="00DE217D" w:rsidRDefault="0042658C" w:rsidP="0042658C">
      <w:pPr>
        <w:pStyle w:val="ListParagraph"/>
        <w:rPr>
          <w:rFonts w:ascii="Arial" w:hAnsi="Arial" w:cs="Arial"/>
        </w:rPr>
      </w:pPr>
    </w:p>
    <w:p w:rsidR="0042658C" w:rsidRPr="00DE217D" w:rsidRDefault="00736E94" w:rsidP="0042658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Council publishes a wide range of information on its website and as per the Council’s Publication Scheme. Before submitting a request for information, the Council would urge individuals to visit the Council’s website (</w:t>
      </w:r>
      <w:hyperlink r:id="rId10" w:history="1">
        <w:r w:rsidR="00DE217D" w:rsidRPr="0076637B">
          <w:rPr>
            <w:rStyle w:val="Hyperlink"/>
            <w:rFonts w:ascii="Arial" w:hAnsi="Arial" w:cs="Arial"/>
          </w:rPr>
          <w:t>www.ickleshampc.org.uk</w:t>
        </w:r>
      </w:hyperlink>
      <w:r w:rsidRPr="00DE217D">
        <w:rPr>
          <w:rFonts w:ascii="Arial" w:hAnsi="Arial" w:cs="Arial"/>
        </w:rPr>
        <w:t>) or check the Council’s Publication Scheme as the information required may already be published.</w:t>
      </w:r>
    </w:p>
    <w:p w:rsidR="0042658C" w:rsidRPr="00DE217D" w:rsidRDefault="0042658C" w:rsidP="0042658C">
      <w:pPr>
        <w:pStyle w:val="ListParagraph"/>
        <w:rPr>
          <w:rFonts w:ascii="Arial" w:hAnsi="Arial" w:cs="Arial"/>
          <w:b/>
        </w:rPr>
      </w:pPr>
    </w:p>
    <w:p w:rsidR="00736E94" w:rsidRPr="00DE217D" w:rsidRDefault="00736E94" w:rsidP="00736E94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DE217D">
        <w:rPr>
          <w:rFonts w:ascii="Arial" w:hAnsi="Arial" w:cs="Arial"/>
          <w:b/>
        </w:rPr>
        <w:t>Refusal of a request</w:t>
      </w:r>
    </w:p>
    <w:p w:rsidR="00736E94" w:rsidRPr="00DE217D" w:rsidRDefault="00736E94" w:rsidP="00736E94">
      <w:pPr>
        <w:pStyle w:val="ListParagraph"/>
        <w:rPr>
          <w:rFonts w:ascii="Arial" w:hAnsi="Arial" w:cs="Arial"/>
          <w:b/>
        </w:rPr>
      </w:pPr>
    </w:p>
    <w:p w:rsidR="00736E94" w:rsidRPr="00DE217D" w:rsidRDefault="00736E94" w:rsidP="00736E94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In certain circumstances the Council may refuse a request for information.</w:t>
      </w:r>
    </w:p>
    <w:p w:rsidR="00736E94" w:rsidRPr="00DE217D" w:rsidRDefault="00736E94" w:rsidP="00736E94">
      <w:pPr>
        <w:pStyle w:val="ListParagraph"/>
        <w:ind w:left="2160"/>
        <w:rPr>
          <w:rFonts w:ascii="Arial" w:hAnsi="Arial" w:cs="Arial"/>
        </w:rPr>
      </w:pPr>
    </w:p>
    <w:p w:rsidR="00E85072" w:rsidRPr="00DE217D" w:rsidRDefault="00736E94" w:rsidP="00736E94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Vexatious and repeated requests and/or applications made with the aim of frustrating the operations of the Council may be refused.</w:t>
      </w:r>
    </w:p>
    <w:p w:rsidR="00E85072" w:rsidRPr="00DE217D" w:rsidRDefault="00E85072" w:rsidP="00736E94">
      <w:pPr>
        <w:pStyle w:val="ListParagraph"/>
        <w:rPr>
          <w:rFonts w:ascii="Arial" w:hAnsi="Arial" w:cs="Arial"/>
        </w:rPr>
      </w:pPr>
    </w:p>
    <w:p w:rsidR="00736E94" w:rsidRPr="00DE217D" w:rsidRDefault="00736E94" w:rsidP="00736E94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Council may refuse to meet a request where the Council estimates that the time to comply with the request would be in excess of 5 hours. In such cases a fees</w:t>
      </w:r>
      <w:r w:rsidR="00DA18F2" w:rsidRPr="00DE217D">
        <w:rPr>
          <w:rFonts w:ascii="Arial" w:hAnsi="Arial" w:cs="Arial"/>
        </w:rPr>
        <w:t>’</w:t>
      </w:r>
      <w:r w:rsidRPr="00DE217D">
        <w:rPr>
          <w:rFonts w:ascii="Arial" w:hAnsi="Arial" w:cs="Arial"/>
        </w:rPr>
        <w:t xml:space="preserve"> notice will be issued requiring a fee to be paid to complete the request.</w:t>
      </w:r>
    </w:p>
    <w:p w:rsidR="00736E94" w:rsidRPr="00DE217D" w:rsidRDefault="00736E94" w:rsidP="00736E94">
      <w:pPr>
        <w:pStyle w:val="ListParagraph"/>
        <w:rPr>
          <w:rFonts w:ascii="Arial" w:hAnsi="Arial" w:cs="Arial"/>
        </w:rPr>
      </w:pPr>
    </w:p>
    <w:p w:rsidR="00736E94" w:rsidRPr="00DE217D" w:rsidRDefault="00736E94" w:rsidP="00736E94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Counci</w:t>
      </w:r>
      <w:r w:rsidR="002757B8" w:rsidRPr="00DE217D">
        <w:rPr>
          <w:rFonts w:ascii="Arial" w:hAnsi="Arial" w:cs="Arial"/>
        </w:rPr>
        <w:t>l may also refuse to accede to a request f</w:t>
      </w:r>
      <w:r w:rsidRPr="00DE217D">
        <w:rPr>
          <w:rFonts w:ascii="Arial" w:hAnsi="Arial" w:cs="Arial"/>
        </w:rPr>
        <w:t>o</w:t>
      </w:r>
      <w:r w:rsidR="002757B8" w:rsidRPr="00DE217D">
        <w:rPr>
          <w:rFonts w:ascii="Arial" w:hAnsi="Arial" w:cs="Arial"/>
        </w:rPr>
        <w:t>r</w:t>
      </w:r>
      <w:r w:rsidRPr="00DE217D">
        <w:rPr>
          <w:rFonts w:ascii="Arial" w:hAnsi="Arial" w:cs="Arial"/>
        </w:rPr>
        <w:t xml:space="preserve"> information where the information is considered to be exempted under the Freedom of Information Act. Similarly some parts of a request response may be redacted where the release would breach the Data Protection Act.</w:t>
      </w:r>
    </w:p>
    <w:p w:rsidR="002757B8" w:rsidRPr="00DE217D" w:rsidRDefault="002757B8" w:rsidP="002757B8">
      <w:pPr>
        <w:pStyle w:val="ListParagraph"/>
        <w:rPr>
          <w:rFonts w:ascii="Arial" w:hAnsi="Arial" w:cs="Arial"/>
        </w:rPr>
      </w:pPr>
    </w:p>
    <w:p w:rsidR="002757B8" w:rsidRDefault="002757B8" w:rsidP="00736E94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 xml:space="preserve">All requests will be considered on their merits and with the aim that information should be made available unless it is clearly not in the public interest to do so. A written explanation for any refusal of a request for information will always be given. </w:t>
      </w:r>
    </w:p>
    <w:p w:rsidR="00DE217D" w:rsidRPr="00DE217D" w:rsidRDefault="00DE217D" w:rsidP="00DE217D">
      <w:pPr>
        <w:pStyle w:val="ListParagraph"/>
        <w:rPr>
          <w:rFonts w:ascii="Arial" w:hAnsi="Arial" w:cs="Arial"/>
        </w:rPr>
      </w:pPr>
    </w:p>
    <w:p w:rsidR="00DE217D" w:rsidRPr="00DE217D" w:rsidRDefault="00DE217D" w:rsidP="00DE217D">
      <w:pPr>
        <w:pStyle w:val="ListParagraph"/>
        <w:ind w:left="1440"/>
        <w:rPr>
          <w:rFonts w:ascii="Arial" w:hAnsi="Arial" w:cs="Arial"/>
        </w:rPr>
      </w:pPr>
    </w:p>
    <w:p w:rsidR="0042658C" w:rsidRDefault="0042658C" w:rsidP="00B13927">
      <w:pPr>
        <w:pStyle w:val="ListParagraph"/>
        <w:ind w:left="1070"/>
        <w:rPr>
          <w:rFonts w:ascii="Arial" w:hAnsi="Arial" w:cs="Arial"/>
        </w:rPr>
      </w:pPr>
    </w:p>
    <w:p w:rsidR="00625BBF" w:rsidRPr="00DE217D" w:rsidRDefault="00625BBF" w:rsidP="00B13927">
      <w:pPr>
        <w:pStyle w:val="ListParagraph"/>
        <w:ind w:left="1070"/>
        <w:rPr>
          <w:rFonts w:ascii="Arial" w:hAnsi="Arial" w:cs="Arial"/>
        </w:rPr>
      </w:pPr>
      <w:bookmarkStart w:id="0" w:name="_GoBack"/>
      <w:bookmarkEnd w:id="0"/>
    </w:p>
    <w:p w:rsidR="002757B8" w:rsidRPr="00DE217D" w:rsidRDefault="002757B8" w:rsidP="002757B8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DE217D">
        <w:rPr>
          <w:rFonts w:ascii="Arial" w:hAnsi="Arial" w:cs="Arial"/>
          <w:b/>
        </w:rPr>
        <w:lastRenderedPageBreak/>
        <w:t>Making a request</w:t>
      </w:r>
    </w:p>
    <w:p w:rsidR="002757B8" w:rsidRPr="00DE217D" w:rsidRDefault="002757B8" w:rsidP="002757B8">
      <w:pPr>
        <w:pStyle w:val="ListParagraph"/>
        <w:rPr>
          <w:rFonts w:ascii="Arial" w:hAnsi="Arial" w:cs="Arial"/>
          <w:b/>
        </w:rPr>
      </w:pPr>
    </w:p>
    <w:p w:rsidR="002757B8" w:rsidRPr="00DE217D" w:rsidRDefault="002757B8" w:rsidP="00EE0DD9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 xml:space="preserve">A request must be made in writing. </w:t>
      </w:r>
      <w:r w:rsidR="00EE0DD9" w:rsidRPr="00DE217D">
        <w:rPr>
          <w:rFonts w:ascii="Arial" w:hAnsi="Arial" w:cs="Arial"/>
        </w:rPr>
        <w:t>The request does not need to state the reason why the information is being sought, however a</w:t>
      </w:r>
      <w:r w:rsidRPr="00DE217D">
        <w:rPr>
          <w:rFonts w:ascii="Arial" w:hAnsi="Arial" w:cs="Arial"/>
        </w:rPr>
        <w:t>s much information as possible must be given to enable the Council to identify and locate the information being requested.</w:t>
      </w:r>
    </w:p>
    <w:p w:rsidR="002757B8" w:rsidRPr="00DE217D" w:rsidRDefault="002757B8" w:rsidP="002757B8">
      <w:pPr>
        <w:pStyle w:val="ListParagraph"/>
        <w:ind w:left="2160"/>
        <w:rPr>
          <w:rFonts w:ascii="Arial" w:hAnsi="Arial" w:cs="Arial"/>
        </w:rPr>
      </w:pPr>
    </w:p>
    <w:p w:rsidR="00DE217D" w:rsidRDefault="002757B8" w:rsidP="002757B8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 xml:space="preserve">Requests should be made in writing to the </w:t>
      </w:r>
      <w:r w:rsidR="00DE217D" w:rsidRPr="00DE217D">
        <w:rPr>
          <w:rFonts w:ascii="Arial" w:hAnsi="Arial" w:cs="Arial"/>
        </w:rPr>
        <w:t>Parish</w:t>
      </w:r>
      <w:r w:rsidRPr="00DE217D">
        <w:rPr>
          <w:rFonts w:ascii="Arial" w:hAnsi="Arial" w:cs="Arial"/>
        </w:rPr>
        <w:t xml:space="preserve"> Clerk, </w:t>
      </w:r>
      <w:r w:rsidR="00DE217D" w:rsidRPr="00DE217D">
        <w:rPr>
          <w:rFonts w:ascii="Arial" w:hAnsi="Arial" w:cs="Arial"/>
        </w:rPr>
        <w:t>Icklesham Parish</w:t>
      </w:r>
      <w:r w:rsidRPr="00DE217D">
        <w:rPr>
          <w:rFonts w:ascii="Arial" w:hAnsi="Arial" w:cs="Arial"/>
        </w:rPr>
        <w:t xml:space="preserve"> Council, </w:t>
      </w:r>
      <w:r w:rsidR="00DE217D" w:rsidRPr="00DE217D">
        <w:rPr>
          <w:rFonts w:ascii="Arial" w:hAnsi="Arial" w:cs="Arial"/>
        </w:rPr>
        <w:t xml:space="preserve">c/0 </w:t>
      </w:r>
      <w:proofErr w:type="spellStart"/>
      <w:r w:rsidR="00DE217D" w:rsidRPr="00DE217D">
        <w:rPr>
          <w:rFonts w:ascii="Arial" w:hAnsi="Arial" w:cs="Arial"/>
        </w:rPr>
        <w:t>Wildgoose</w:t>
      </w:r>
      <w:proofErr w:type="spellEnd"/>
      <w:r w:rsidR="00DE217D" w:rsidRPr="00DE217D">
        <w:rPr>
          <w:rFonts w:ascii="Arial" w:hAnsi="Arial" w:cs="Arial"/>
        </w:rPr>
        <w:t xml:space="preserve"> Cottage, </w:t>
      </w:r>
      <w:proofErr w:type="spellStart"/>
      <w:r w:rsidR="00DE217D" w:rsidRPr="00DE217D">
        <w:rPr>
          <w:rFonts w:ascii="Arial" w:hAnsi="Arial" w:cs="Arial"/>
        </w:rPr>
        <w:t>Gorsethorn</w:t>
      </w:r>
      <w:proofErr w:type="spellEnd"/>
      <w:r w:rsidR="00DE217D" w:rsidRPr="00DE217D">
        <w:rPr>
          <w:rFonts w:ascii="Arial" w:hAnsi="Arial" w:cs="Arial"/>
        </w:rPr>
        <w:t xml:space="preserve"> Way, Fairlight, East Sussex</w:t>
      </w:r>
      <w:r w:rsidRPr="00DE217D">
        <w:rPr>
          <w:rFonts w:ascii="Arial" w:hAnsi="Arial" w:cs="Arial"/>
        </w:rPr>
        <w:t>, TN3</w:t>
      </w:r>
      <w:r w:rsidR="00DE217D" w:rsidRPr="00DE217D">
        <w:rPr>
          <w:rFonts w:ascii="Arial" w:hAnsi="Arial" w:cs="Arial"/>
        </w:rPr>
        <w:t>5</w:t>
      </w:r>
      <w:r w:rsidRPr="00DE217D">
        <w:rPr>
          <w:rFonts w:ascii="Arial" w:hAnsi="Arial" w:cs="Arial"/>
        </w:rPr>
        <w:t xml:space="preserve"> </w:t>
      </w:r>
      <w:r w:rsidR="00DE217D" w:rsidRPr="00DE217D">
        <w:rPr>
          <w:rFonts w:ascii="Arial" w:hAnsi="Arial" w:cs="Arial"/>
        </w:rPr>
        <w:t>4BQ</w:t>
      </w:r>
      <w:r w:rsidRPr="00DE217D">
        <w:rPr>
          <w:rFonts w:ascii="Arial" w:hAnsi="Arial" w:cs="Arial"/>
        </w:rPr>
        <w:t xml:space="preserve"> or by email to </w:t>
      </w:r>
      <w:hyperlink r:id="rId11" w:history="1">
        <w:r w:rsidR="00DE217D" w:rsidRPr="0076637B">
          <w:rPr>
            <w:rStyle w:val="Hyperlink"/>
            <w:rFonts w:ascii="Arial" w:hAnsi="Arial" w:cs="Arial"/>
          </w:rPr>
          <w:t>ickleshampc@hotmail.co.uk</w:t>
        </w:r>
      </w:hyperlink>
    </w:p>
    <w:p w:rsidR="00DE217D" w:rsidRPr="00DE217D" w:rsidRDefault="00DE217D" w:rsidP="00DE217D">
      <w:pPr>
        <w:pStyle w:val="ListParagraph"/>
        <w:rPr>
          <w:rFonts w:ascii="Arial" w:hAnsi="Arial" w:cs="Arial"/>
        </w:rPr>
      </w:pPr>
    </w:p>
    <w:p w:rsidR="002757B8" w:rsidRPr="00DE217D" w:rsidRDefault="002757B8" w:rsidP="002757B8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Where an individual is not able to make a request in writing, perhaps</w:t>
      </w:r>
      <w:r w:rsidR="004A76F5" w:rsidRPr="00DE217D">
        <w:rPr>
          <w:rFonts w:ascii="Arial" w:hAnsi="Arial" w:cs="Arial"/>
        </w:rPr>
        <w:t xml:space="preserve"> as a res</w:t>
      </w:r>
      <w:r w:rsidR="00E85072" w:rsidRPr="00DE217D">
        <w:rPr>
          <w:rFonts w:ascii="Arial" w:hAnsi="Arial" w:cs="Arial"/>
        </w:rPr>
        <w:t>ult of illiteracy, disability or</w:t>
      </w:r>
      <w:r w:rsidR="004A76F5" w:rsidRPr="00DE217D">
        <w:rPr>
          <w:rFonts w:ascii="Arial" w:hAnsi="Arial" w:cs="Arial"/>
        </w:rPr>
        <w:t xml:space="preserve"> illness, they may ask another person or agency (such as Citizen’s Advice Bureau) to help them or make the request of their behalf.</w:t>
      </w:r>
    </w:p>
    <w:p w:rsidR="002757B8" w:rsidRPr="00DE217D" w:rsidRDefault="002757B8" w:rsidP="002757B8">
      <w:pPr>
        <w:pStyle w:val="ListParagraph"/>
        <w:rPr>
          <w:rFonts w:ascii="Arial" w:hAnsi="Arial" w:cs="Arial"/>
        </w:rPr>
      </w:pPr>
    </w:p>
    <w:p w:rsidR="004A76F5" w:rsidRPr="00DE217D" w:rsidRDefault="004A76F5" w:rsidP="004A76F5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DE217D">
        <w:rPr>
          <w:rFonts w:ascii="Arial" w:hAnsi="Arial" w:cs="Arial"/>
          <w:b/>
        </w:rPr>
        <w:t>Response</w:t>
      </w:r>
    </w:p>
    <w:p w:rsidR="004A76F5" w:rsidRPr="00DE217D" w:rsidRDefault="004A76F5" w:rsidP="004A76F5">
      <w:pPr>
        <w:pStyle w:val="ListParagraph"/>
        <w:rPr>
          <w:rFonts w:ascii="Arial" w:hAnsi="Arial" w:cs="Arial"/>
          <w:b/>
        </w:rPr>
      </w:pPr>
    </w:p>
    <w:p w:rsidR="004A76F5" w:rsidRPr="00DE217D" w:rsidRDefault="004A76F5" w:rsidP="004A76F5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re</w:t>
      </w:r>
      <w:r w:rsidR="00DE217D">
        <w:rPr>
          <w:rFonts w:ascii="Arial" w:hAnsi="Arial" w:cs="Arial"/>
        </w:rPr>
        <w:t>quest will be dealt with by the</w:t>
      </w:r>
      <w:r w:rsidRPr="00DE217D">
        <w:rPr>
          <w:rFonts w:ascii="Arial" w:hAnsi="Arial" w:cs="Arial"/>
        </w:rPr>
        <w:t xml:space="preserve"> Clerk. The Clerk will do so in accordance with the guidance set by the Information Commissioners Office for dealing with requests.</w:t>
      </w:r>
    </w:p>
    <w:p w:rsidR="004A76F5" w:rsidRPr="00DE217D" w:rsidRDefault="004A76F5" w:rsidP="004A76F5">
      <w:pPr>
        <w:pStyle w:val="ListParagraph"/>
        <w:ind w:left="2160"/>
        <w:rPr>
          <w:rFonts w:ascii="Arial" w:hAnsi="Arial" w:cs="Arial"/>
        </w:rPr>
      </w:pPr>
    </w:p>
    <w:p w:rsidR="004A76F5" w:rsidRPr="00DE217D" w:rsidRDefault="004A76F5" w:rsidP="004A76F5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Council will respond promptly to a request for information and in any event, not later than the 20</w:t>
      </w:r>
      <w:r w:rsidRPr="00DE217D">
        <w:rPr>
          <w:rFonts w:ascii="Arial" w:hAnsi="Arial" w:cs="Arial"/>
          <w:vertAlign w:val="superscript"/>
        </w:rPr>
        <w:t>th</w:t>
      </w:r>
      <w:r w:rsidRPr="00DE217D">
        <w:rPr>
          <w:rFonts w:ascii="Arial" w:hAnsi="Arial" w:cs="Arial"/>
        </w:rPr>
        <w:t xml:space="preserve"> working day after the request has been received. If for any reason the request is likely to take longer to deal with, the Council will inform the requester of this.</w:t>
      </w:r>
    </w:p>
    <w:p w:rsidR="004A76F5" w:rsidRPr="00DE217D" w:rsidRDefault="004A76F5" w:rsidP="004A76F5">
      <w:pPr>
        <w:pStyle w:val="ListParagraph"/>
        <w:rPr>
          <w:rFonts w:ascii="Arial" w:hAnsi="Arial" w:cs="Arial"/>
        </w:rPr>
      </w:pPr>
    </w:p>
    <w:p w:rsidR="004A76F5" w:rsidRPr="00DE217D" w:rsidRDefault="004A76F5" w:rsidP="004A76F5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requester is entitled to say how they wish the information to be communicated to them. This may be by letter, email, in the form of a summary of the information or by inspection at the Council’s offices. Where an inspection of documents is required, this will be arranged with the Clerk for a mutually convenient date and time.</w:t>
      </w:r>
    </w:p>
    <w:p w:rsidR="004A76F5" w:rsidRPr="00DE217D" w:rsidRDefault="004A76F5" w:rsidP="004A76F5">
      <w:pPr>
        <w:pStyle w:val="ListParagraph"/>
        <w:rPr>
          <w:rFonts w:ascii="Arial" w:hAnsi="Arial" w:cs="Arial"/>
        </w:rPr>
      </w:pPr>
    </w:p>
    <w:p w:rsidR="004A76F5" w:rsidRPr="00DE217D" w:rsidRDefault="004A76F5" w:rsidP="004A76F5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In certain circumstances the Council may charge a fee for any retrieval and provision of information. Full details of any charges w</w:t>
      </w:r>
      <w:r w:rsidR="00EE0DD9" w:rsidRPr="00DE217D">
        <w:rPr>
          <w:rFonts w:ascii="Arial" w:hAnsi="Arial" w:cs="Arial"/>
        </w:rPr>
        <w:t>ill be notified to the requester</w:t>
      </w:r>
      <w:r w:rsidRPr="00DE217D">
        <w:rPr>
          <w:rFonts w:ascii="Arial" w:hAnsi="Arial" w:cs="Arial"/>
        </w:rPr>
        <w:t xml:space="preserve"> by the Clerk before the req</w:t>
      </w:r>
      <w:r w:rsidR="00DA18F2" w:rsidRPr="00DE217D">
        <w:rPr>
          <w:rFonts w:ascii="Arial" w:hAnsi="Arial" w:cs="Arial"/>
        </w:rPr>
        <w:t>uest is processed. The Council’s</w:t>
      </w:r>
      <w:r w:rsidRPr="00DE217D">
        <w:rPr>
          <w:rFonts w:ascii="Arial" w:hAnsi="Arial" w:cs="Arial"/>
        </w:rPr>
        <w:t xml:space="preserve"> Publication Scheme has full details of charges for the provision of hard copies of documents. </w:t>
      </w:r>
    </w:p>
    <w:p w:rsidR="004A76F5" w:rsidRPr="00DE217D" w:rsidRDefault="004A76F5" w:rsidP="004A76F5">
      <w:pPr>
        <w:pStyle w:val="ListParagraph"/>
        <w:rPr>
          <w:rFonts w:ascii="Arial" w:hAnsi="Arial" w:cs="Arial"/>
        </w:rPr>
      </w:pPr>
    </w:p>
    <w:p w:rsidR="004A76F5" w:rsidRPr="00DE217D" w:rsidRDefault="004A76F5" w:rsidP="004A76F5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Clerk may waive these charges where it is felt the information sought would be of particular assistance to the understanding of an issue of local importance.</w:t>
      </w:r>
    </w:p>
    <w:p w:rsidR="002757B8" w:rsidRPr="00DE217D" w:rsidRDefault="002757B8" w:rsidP="00B13927">
      <w:pPr>
        <w:pStyle w:val="ListParagraph"/>
        <w:ind w:left="1070"/>
        <w:rPr>
          <w:rFonts w:ascii="Arial" w:hAnsi="Arial" w:cs="Arial"/>
        </w:rPr>
      </w:pPr>
    </w:p>
    <w:p w:rsidR="004A76F5" w:rsidRPr="00DE217D" w:rsidRDefault="004A76F5" w:rsidP="004A76F5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DE217D">
        <w:rPr>
          <w:rFonts w:ascii="Arial" w:hAnsi="Arial" w:cs="Arial"/>
          <w:b/>
        </w:rPr>
        <w:t>Appeal of a response</w:t>
      </w:r>
    </w:p>
    <w:p w:rsidR="004A76F5" w:rsidRPr="00DE217D" w:rsidRDefault="004A76F5" w:rsidP="004A76F5">
      <w:pPr>
        <w:pStyle w:val="ListParagraph"/>
        <w:rPr>
          <w:rFonts w:ascii="Arial" w:hAnsi="Arial" w:cs="Arial"/>
          <w:b/>
        </w:rPr>
      </w:pPr>
    </w:p>
    <w:p w:rsidR="004A76F5" w:rsidRPr="00DE217D" w:rsidRDefault="004A76F5" w:rsidP="004A76F5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If the requester is unhappy with the outcome of their request; usually where a request has been refused or they do not feel the request has been properly handled, they should first attempt to resolve this directly with the Clerk.</w:t>
      </w:r>
    </w:p>
    <w:p w:rsidR="004A76F5" w:rsidRPr="00DE217D" w:rsidRDefault="004A76F5" w:rsidP="004A76F5">
      <w:pPr>
        <w:pStyle w:val="ListParagraph"/>
        <w:ind w:left="2160"/>
        <w:rPr>
          <w:rFonts w:ascii="Arial" w:hAnsi="Arial" w:cs="Arial"/>
        </w:rPr>
      </w:pPr>
    </w:p>
    <w:p w:rsidR="004A76F5" w:rsidRPr="00DE217D" w:rsidRDefault="004A76F5" w:rsidP="004A76F5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If it cannot be resolved in discussion with the Clerk then an appeal should be submitted to the Information Commissioner, Wycliffe House, Water Lane, Wilmslow, Cheshire, SK9 5AF.</w:t>
      </w:r>
    </w:p>
    <w:p w:rsidR="0042658C" w:rsidRPr="00DE217D" w:rsidRDefault="0042658C" w:rsidP="00B13927">
      <w:pPr>
        <w:pStyle w:val="ListParagraph"/>
        <w:ind w:left="1070"/>
        <w:rPr>
          <w:rFonts w:ascii="Arial" w:hAnsi="Arial" w:cs="Arial"/>
        </w:rPr>
      </w:pPr>
    </w:p>
    <w:p w:rsidR="002C4766" w:rsidRPr="00DE217D" w:rsidRDefault="002C4766" w:rsidP="002C4766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DE217D">
        <w:rPr>
          <w:rFonts w:ascii="Arial" w:hAnsi="Arial" w:cs="Arial"/>
          <w:b/>
        </w:rPr>
        <w:t>Recording</w:t>
      </w:r>
    </w:p>
    <w:p w:rsidR="002C4766" w:rsidRPr="00DE217D" w:rsidRDefault="002C4766" w:rsidP="002C4766">
      <w:pPr>
        <w:pStyle w:val="ListParagraph"/>
        <w:rPr>
          <w:rFonts w:ascii="Arial" w:hAnsi="Arial" w:cs="Arial"/>
          <w:b/>
        </w:rPr>
      </w:pPr>
    </w:p>
    <w:p w:rsidR="002C4766" w:rsidRPr="00DE217D" w:rsidRDefault="002C4766" w:rsidP="002C4766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All requests under the Freedom of Information Act will be recorded on a central log.</w:t>
      </w:r>
    </w:p>
    <w:p w:rsidR="002C4766" w:rsidRPr="00DE217D" w:rsidRDefault="002C4766" w:rsidP="002C4766">
      <w:pPr>
        <w:pStyle w:val="ListParagraph"/>
        <w:ind w:left="1440"/>
        <w:rPr>
          <w:rFonts w:ascii="Arial" w:hAnsi="Arial" w:cs="Arial"/>
        </w:rPr>
      </w:pPr>
    </w:p>
    <w:p w:rsidR="002C4766" w:rsidRPr="00DE217D" w:rsidRDefault="002C4766" w:rsidP="002C4766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E217D">
        <w:rPr>
          <w:rFonts w:ascii="Arial" w:hAnsi="Arial" w:cs="Arial"/>
        </w:rPr>
        <w:t>The Clerk will report any requests received as part of the Clerk’s report to each Full Council meeting.</w:t>
      </w:r>
    </w:p>
    <w:p w:rsidR="002C4766" w:rsidRPr="00DE217D" w:rsidRDefault="002C4766" w:rsidP="002C4766">
      <w:pPr>
        <w:pStyle w:val="ListParagraph"/>
        <w:ind w:left="2160"/>
        <w:rPr>
          <w:rFonts w:ascii="Arial" w:hAnsi="Arial" w:cs="Arial"/>
        </w:rPr>
      </w:pPr>
    </w:p>
    <w:p w:rsidR="00AC0C53" w:rsidRPr="00DE217D" w:rsidRDefault="00AC0C53" w:rsidP="002C4766">
      <w:pPr>
        <w:pStyle w:val="ListParagraph"/>
        <w:numPr>
          <w:ilvl w:val="0"/>
          <w:numId w:val="29"/>
        </w:numPr>
        <w:rPr>
          <w:rFonts w:ascii="Arial" w:hAnsi="Arial" w:cs="Arial"/>
          <w:b/>
          <w:u w:val="single"/>
        </w:rPr>
      </w:pPr>
      <w:r w:rsidRPr="00DE217D">
        <w:rPr>
          <w:rFonts w:ascii="Arial" w:hAnsi="Arial" w:cs="Arial"/>
          <w:b/>
          <w:u w:val="single"/>
        </w:rPr>
        <w:lastRenderedPageBreak/>
        <w:t xml:space="preserve">Information available from </w:t>
      </w:r>
      <w:r w:rsidR="00DE217D">
        <w:rPr>
          <w:rFonts w:ascii="Arial" w:hAnsi="Arial" w:cs="Arial"/>
          <w:b/>
          <w:u w:val="single"/>
        </w:rPr>
        <w:t>Icklesham Parish</w:t>
      </w:r>
      <w:r w:rsidRPr="00DE217D">
        <w:rPr>
          <w:rFonts w:ascii="Arial" w:hAnsi="Arial" w:cs="Arial"/>
          <w:b/>
          <w:u w:val="single"/>
        </w:rPr>
        <w:t xml:space="preserve"> Council under the Freedom of Information Act Model Publication Scheme</w:t>
      </w:r>
    </w:p>
    <w:p w:rsidR="00AC0C53" w:rsidRPr="00DE217D" w:rsidRDefault="00AC0C53" w:rsidP="00AC0C5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6516"/>
        <w:gridCol w:w="3679"/>
      </w:tblGrid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Information to be published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How it can be obtained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Class 1 – Who we are and what we do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Who’s who on the Council and its Committees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Contact details for Clerk and Council Members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Location of Council office and accessibility details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Staffing</w:t>
            </w:r>
            <w:r w:rsidR="00E85072" w:rsidRPr="00DE2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1A4" w:rsidRPr="00DE217D">
              <w:rPr>
                <w:rFonts w:ascii="Arial" w:hAnsi="Arial" w:cs="Arial"/>
                <w:sz w:val="22"/>
                <w:szCs w:val="22"/>
              </w:rPr>
              <w:t>structure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Class 2 – What we spend and how we spend it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 xml:space="preserve">Annual return form 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Auditor’s report</w:t>
            </w:r>
          </w:p>
        </w:tc>
        <w:tc>
          <w:tcPr>
            <w:tcW w:w="3679" w:type="dxa"/>
          </w:tcPr>
          <w:p w:rsidR="00DF51A4" w:rsidRPr="00DE217D" w:rsidRDefault="00EE0DD9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DF51A4" w:rsidP="00E8507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Finalised</w:t>
            </w:r>
            <w:r w:rsidR="00AC0C53" w:rsidRPr="00DE217D">
              <w:rPr>
                <w:rFonts w:ascii="Arial" w:hAnsi="Arial" w:cs="Arial"/>
                <w:sz w:val="22"/>
                <w:szCs w:val="22"/>
              </w:rPr>
              <w:t xml:space="preserve"> budget </w:t>
            </w:r>
          </w:p>
        </w:tc>
        <w:tc>
          <w:tcPr>
            <w:tcW w:w="3679" w:type="dxa"/>
          </w:tcPr>
          <w:p w:rsidR="00AC0C53" w:rsidRPr="00DE217D" w:rsidRDefault="002C4766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</w:t>
            </w:r>
            <w:r w:rsidR="00AC0C53" w:rsidRPr="00DE217D">
              <w:rPr>
                <w:rFonts w:ascii="Arial" w:hAnsi="Arial" w:cs="Arial"/>
                <w:sz w:val="22"/>
                <w:szCs w:val="22"/>
              </w:rPr>
              <w:t>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3679" w:type="dxa"/>
          </w:tcPr>
          <w:p w:rsidR="00DF51A4" w:rsidRPr="00DE217D" w:rsidRDefault="00EE0DD9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Standing Orders and Financial Regulations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Grants given</w:t>
            </w:r>
            <w:r w:rsidR="00DF51A4" w:rsidRPr="00DE217D">
              <w:rPr>
                <w:rFonts w:ascii="Arial" w:hAnsi="Arial" w:cs="Arial"/>
                <w:sz w:val="22"/>
                <w:szCs w:val="22"/>
              </w:rPr>
              <w:t xml:space="preserve"> and received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DE217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 xml:space="preserve">Members’ allowances and expenses </w:t>
            </w:r>
          </w:p>
        </w:tc>
        <w:tc>
          <w:tcPr>
            <w:tcW w:w="3679" w:type="dxa"/>
          </w:tcPr>
          <w:p w:rsidR="00AC0C53" w:rsidRPr="00DE217D" w:rsidRDefault="002C4766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</w:t>
            </w:r>
            <w:r w:rsidR="00AC0C53" w:rsidRPr="00DE217D">
              <w:rPr>
                <w:rFonts w:ascii="Arial" w:hAnsi="Arial" w:cs="Arial"/>
                <w:sz w:val="22"/>
                <w:szCs w:val="22"/>
              </w:rPr>
              <w:t>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Class 3 – What our priorities are and how we are doing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DF51A4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Five year plan</w:t>
            </w:r>
            <w:r w:rsidR="00DE217D">
              <w:rPr>
                <w:rFonts w:ascii="Arial" w:hAnsi="Arial" w:cs="Arial"/>
                <w:sz w:val="22"/>
                <w:szCs w:val="22"/>
              </w:rPr>
              <w:t xml:space="preserve"> – under development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Annual Report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DF51A4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Local Council Award Scheme</w:t>
            </w:r>
            <w:r w:rsidR="00DE217D">
              <w:rPr>
                <w:rFonts w:ascii="Arial" w:hAnsi="Arial" w:cs="Arial"/>
                <w:sz w:val="22"/>
                <w:szCs w:val="22"/>
              </w:rPr>
              <w:t xml:space="preserve"> – under development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Class 4 – How we make decisions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3B46C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 xml:space="preserve">Timetable of meetings (Council, any Committee/Sub-Committee meetings and Annual </w:t>
            </w:r>
            <w:r w:rsidR="003B46CA">
              <w:rPr>
                <w:rFonts w:ascii="Arial" w:hAnsi="Arial" w:cs="Arial"/>
                <w:sz w:val="22"/>
                <w:szCs w:val="22"/>
              </w:rPr>
              <w:t>Parish</w:t>
            </w:r>
            <w:r w:rsidRPr="00DE217D">
              <w:rPr>
                <w:rFonts w:ascii="Arial" w:hAnsi="Arial" w:cs="Arial"/>
                <w:sz w:val="22"/>
                <w:szCs w:val="22"/>
              </w:rPr>
              <w:t xml:space="preserve"> Meeting)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Agendas of meetings (as above)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Minutes of meetings (as above) –</w:t>
            </w:r>
            <w:r w:rsidR="00DA18F2" w:rsidRPr="00DE217D">
              <w:rPr>
                <w:rFonts w:ascii="Arial" w:hAnsi="Arial" w:cs="Arial"/>
                <w:sz w:val="22"/>
                <w:szCs w:val="22"/>
              </w:rPr>
              <w:t>NB</w:t>
            </w:r>
            <w:r w:rsidR="00DF51A4" w:rsidRPr="00DE2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17D">
              <w:rPr>
                <w:rFonts w:ascii="Arial" w:hAnsi="Arial" w:cs="Arial"/>
                <w:sz w:val="22"/>
                <w:szCs w:val="22"/>
              </w:rPr>
              <w:t>this will exclude information that is properly regarded as private to the meeting.</w:t>
            </w:r>
          </w:p>
        </w:tc>
        <w:tc>
          <w:tcPr>
            <w:tcW w:w="3679" w:type="dxa"/>
          </w:tcPr>
          <w:p w:rsidR="00AC0C53" w:rsidRPr="00DE217D" w:rsidRDefault="00AC0C53" w:rsidP="00AC0C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Responses to consultation</w:t>
            </w:r>
            <w:r w:rsidRPr="00DE217D">
              <w:rPr>
                <w:rFonts w:ascii="Arial" w:hAnsi="Arial" w:cs="Arial"/>
                <w:strike/>
                <w:sz w:val="22"/>
                <w:szCs w:val="22"/>
              </w:rPr>
              <w:t>s</w:t>
            </w:r>
            <w:r w:rsidRPr="00DE217D">
              <w:rPr>
                <w:rFonts w:ascii="Arial" w:hAnsi="Arial" w:cs="Arial"/>
                <w:sz w:val="22"/>
                <w:szCs w:val="22"/>
              </w:rPr>
              <w:t xml:space="preserve"> papers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Responses to planning applications (normally minutes of Planning Committee meetings)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Bye-laws</w:t>
            </w:r>
          </w:p>
        </w:tc>
        <w:tc>
          <w:tcPr>
            <w:tcW w:w="3679" w:type="dxa"/>
          </w:tcPr>
          <w:p w:rsidR="00DF51A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Class 5 - Our policies and procedures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  <w:highlight w:val="lightGray"/>
              </w:rPr>
              <w:t>Policies and procedures for the conduct of Council business:</w:t>
            </w:r>
          </w:p>
        </w:tc>
        <w:tc>
          <w:tcPr>
            <w:tcW w:w="3679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Procedural standing orders</w:t>
            </w:r>
          </w:p>
        </w:tc>
        <w:tc>
          <w:tcPr>
            <w:tcW w:w="3679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Committee and sub-committee terms of reference</w:t>
            </w:r>
          </w:p>
        </w:tc>
        <w:tc>
          <w:tcPr>
            <w:tcW w:w="3679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Delegated authority in respect of officers</w:t>
            </w:r>
          </w:p>
        </w:tc>
        <w:tc>
          <w:tcPr>
            <w:tcW w:w="3679" w:type="dxa"/>
          </w:tcPr>
          <w:p w:rsidR="004671D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Code of Conduct</w:t>
            </w:r>
          </w:p>
        </w:tc>
        <w:tc>
          <w:tcPr>
            <w:tcW w:w="3679" w:type="dxa"/>
          </w:tcPr>
          <w:p w:rsidR="004671D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Policy statements</w:t>
            </w:r>
          </w:p>
        </w:tc>
        <w:tc>
          <w:tcPr>
            <w:tcW w:w="3679" w:type="dxa"/>
          </w:tcPr>
          <w:p w:rsidR="004671D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  <w:highlight w:val="lightGray"/>
              </w:rPr>
              <w:t>Policies and procedures for the provision of services and about the employment of staff:</w:t>
            </w:r>
          </w:p>
        </w:tc>
        <w:tc>
          <w:tcPr>
            <w:tcW w:w="3679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2C4766" w:rsidRPr="00DE217D" w:rsidRDefault="002C4766" w:rsidP="002C476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Internal policies relating to the delivery of services</w:t>
            </w:r>
          </w:p>
        </w:tc>
        <w:tc>
          <w:tcPr>
            <w:tcW w:w="3679" w:type="dxa"/>
          </w:tcPr>
          <w:p w:rsidR="002C4766" w:rsidRPr="00DE217D" w:rsidRDefault="002C4766" w:rsidP="002C4766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2C4766" w:rsidRPr="00DE217D" w:rsidRDefault="002C4766" w:rsidP="002C476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Internal policies relating to personnel</w:t>
            </w:r>
          </w:p>
        </w:tc>
        <w:tc>
          <w:tcPr>
            <w:tcW w:w="3679" w:type="dxa"/>
          </w:tcPr>
          <w:p w:rsidR="002C4766" w:rsidRPr="00DE217D" w:rsidRDefault="002C4766" w:rsidP="002C4766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2C4766" w:rsidRPr="00DE217D" w:rsidRDefault="002C4766" w:rsidP="002C476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Equality and diversity policy</w:t>
            </w:r>
          </w:p>
        </w:tc>
        <w:tc>
          <w:tcPr>
            <w:tcW w:w="3679" w:type="dxa"/>
          </w:tcPr>
          <w:p w:rsidR="002C4766" w:rsidRPr="00DE217D" w:rsidRDefault="002C4766" w:rsidP="002C4766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4671D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Health and safety policy</w:t>
            </w:r>
          </w:p>
        </w:tc>
        <w:tc>
          <w:tcPr>
            <w:tcW w:w="3679" w:type="dxa"/>
          </w:tcPr>
          <w:p w:rsidR="004671D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4671D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Policies and procedures for handling requests for information</w:t>
            </w:r>
          </w:p>
        </w:tc>
        <w:tc>
          <w:tcPr>
            <w:tcW w:w="3679" w:type="dxa"/>
          </w:tcPr>
          <w:p w:rsidR="004671D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E8507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 xml:space="preserve">Complaints procedures </w:t>
            </w:r>
          </w:p>
        </w:tc>
        <w:tc>
          <w:tcPr>
            <w:tcW w:w="3679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2C4766" w:rsidRPr="00DE217D" w:rsidRDefault="002C4766" w:rsidP="002C476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Records management policies</w:t>
            </w:r>
            <w:r w:rsidR="00DE217D">
              <w:rPr>
                <w:rFonts w:ascii="Arial" w:hAnsi="Arial" w:cs="Arial"/>
                <w:sz w:val="22"/>
                <w:szCs w:val="22"/>
              </w:rPr>
              <w:t xml:space="preserve"> – under development</w:t>
            </w:r>
          </w:p>
        </w:tc>
        <w:tc>
          <w:tcPr>
            <w:tcW w:w="3679" w:type="dxa"/>
          </w:tcPr>
          <w:p w:rsidR="002C4766" w:rsidRPr="00DE217D" w:rsidRDefault="002C4766" w:rsidP="002C4766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2C4766" w:rsidRPr="00DE217D" w:rsidRDefault="002C4766" w:rsidP="002C476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Data protection policies</w:t>
            </w:r>
          </w:p>
        </w:tc>
        <w:tc>
          <w:tcPr>
            <w:tcW w:w="3679" w:type="dxa"/>
          </w:tcPr>
          <w:p w:rsidR="002C4766" w:rsidRPr="00DE217D" w:rsidRDefault="002C4766" w:rsidP="002C4766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Schedule of charges for the publication of information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Class 6 – Lists and Registers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Any publicly available register or list</w:t>
            </w:r>
          </w:p>
        </w:tc>
        <w:tc>
          <w:tcPr>
            <w:tcW w:w="3679" w:type="dxa"/>
          </w:tcPr>
          <w:p w:rsidR="004671D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Asset Register</w:t>
            </w:r>
          </w:p>
        </w:tc>
        <w:tc>
          <w:tcPr>
            <w:tcW w:w="3679" w:type="dxa"/>
          </w:tcPr>
          <w:p w:rsidR="00DF51A4" w:rsidRPr="00DE217D" w:rsidRDefault="00DE217D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C4766" w:rsidRPr="00DE217D">
              <w:rPr>
                <w:rFonts w:ascii="Arial" w:hAnsi="Arial" w:cs="Arial"/>
                <w:sz w:val="22"/>
                <w:szCs w:val="22"/>
              </w:rPr>
              <w:t>ard copy</w:t>
            </w:r>
          </w:p>
        </w:tc>
      </w:tr>
      <w:tr w:rsidR="00E85072" w:rsidRPr="00DE217D" w:rsidTr="00AC0C53">
        <w:tc>
          <w:tcPr>
            <w:tcW w:w="6516" w:type="dxa"/>
          </w:tcPr>
          <w:p w:rsidR="004671D4" w:rsidRPr="00DE217D" w:rsidRDefault="004671D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Disclosure Log</w:t>
            </w:r>
          </w:p>
        </w:tc>
        <w:tc>
          <w:tcPr>
            <w:tcW w:w="3679" w:type="dxa"/>
          </w:tcPr>
          <w:p w:rsidR="004671D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Register of Members’ interests</w:t>
            </w:r>
          </w:p>
        </w:tc>
        <w:tc>
          <w:tcPr>
            <w:tcW w:w="3679" w:type="dxa"/>
          </w:tcPr>
          <w:p w:rsidR="00DF51A4" w:rsidRPr="00DE217D" w:rsidRDefault="00DE217D" w:rsidP="00DE217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Rother District Council W</w:t>
            </w:r>
            <w:r w:rsidR="002C4766" w:rsidRPr="00DE217D">
              <w:rPr>
                <w:rFonts w:ascii="Arial" w:hAnsi="Arial" w:cs="Arial"/>
                <w:sz w:val="22"/>
                <w:szCs w:val="22"/>
              </w:rPr>
              <w:t>ebsite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Register of gifts and hospitality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Class 7 – The services we offer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E8507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 xml:space="preserve">Allotments 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E8507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lastRenderedPageBreak/>
              <w:t>Parks, playing fields and recreational facilities</w:t>
            </w:r>
          </w:p>
        </w:tc>
        <w:tc>
          <w:tcPr>
            <w:tcW w:w="3679" w:type="dxa"/>
          </w:tcPr>
          <w:p w:rsidR="00DF51A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092C39" w:rsidRPr="00DE217D" w:rsidRDefault="00092C39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Seating, litter bins, clocks, memorials and lighting</w:t>
            </w:r>
          </w:p>
        </w:tc>
        <w:tc>
          <w:tcPr>
            <w:tcW w:w="3679" w:type="dxa"/>
          </w:tcPr>
          <w:p w:rsidR="00092C39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 xml:space="preserve">Bus shelters </w:t>
            </w:r>
          </w:p>
        </w:tc>
        <w:tc>
          <w:tcPr>
            <w:tcW w:w="3679" w:type="dxa"/>
          </w:tcPr>
          <w:p w:rsidR="00DF51A4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092C39" w:rsidRPr="00DE217D" w:rsidRDefault="00092C39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Public conveniences</w:t>
            </w:r>
          </w:p>
        </w:tc>
        <w:tc>
          <w:tcPr>
            <w:tcW w:w="3679" w:type="dxa"/>
          </w:tcPr>
          <w:p w:rsidR="00092C39" w:rsidRPr="00DE217D" w:rsidRDefault="002C4766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  <w:tr w:rsidR="00E85072" w:rsidRPr="00DE217D" w:rsidTr="00AC0C53">
        <w:tc>
          <w:tcPr>
            <w:tcW w:w="6516" w:type="dxa"/>
          </w:tcPr>
          <w:p w:rsidR="00DF51A4" w:rsidRPr="00DE217D" w:rsidRDefault="00DF51A4" w:rsidP="00DE217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 xml:space="preserve">A summary of services for which the Council is entitled to recover a fee, together with those fees </w:t>
            </w:r>
          </w:p>
        </w:tc>
        <w:tc>
          <w:tcPr>
            <w:tcW w:w="3679" w:type="dxa"/>
          </w:tcPr>
          <w:p w:rsidR="00DF51A4" w:rsidRPr="00DE217D" w:rsidRDefault="00DF51A4" w:rsidP="00DF51A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Website/hard copy</w:t>
            </w:r>
          </w:p>
        </w:tc>
      </w:tr>
    </w:tbl>
    <w:p w:rsidR="00F15711" w:rsidRPr="00DE217D" w:rsidRDefault="00F15711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AC0C53" w:rsidRPr="00DE217D" w:rsidRDefault="00AC0C53" w:rsidP="002C4766">
      <w:pPr>
        <w:pStyle w:val="ListParagraph"/>
        <w:numPr>
          <w:ilvl w:val="0"/>
          <w:numId w:val="29"/>
        </w:numPr>
        <w:rPr>
          <w:rFonts w:ascii="Arial" w:hAnsi="Arial" w:cs="Arial"/>
          <w:b/>
          <w:u w:val="single"/>
        </w:rPr>
      </w:pPr>
      <w:r w:rsidRPr="00DE217D">
        <w:rPr>
          <w:rFonts w:ascii="Arial" w:hAnsi="Arial" w:cs="Arial"/>
          <w:b/>
          <w:u w:val="single"/>
        </w:rPr>
        <w:t>Schedule of charges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969"/>
        <w:gridCol w:w="3963"/>
      </w:tblGrid>
      <w:tr w:rsidR="00AC0C53" w:rsidRPr="00DE217D" w:rsidTr="00BF0209">
        <w:tc>
          <w:tcPr>
            <w:tcW w:w="2263" w:type="dxa"/>
          </w:tcPr>
          <w:p w:rsidR="00AC0C53" w:rsidRPr="00DE217D" w:rsidRDefault="00AC0C53" w:rsidP="00AC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Type of Charge</w:t>
            </w:r>
          </w:p>
        </w:tc>
        <w:tc>
          <w:tcPr>
            <w:tcW w:w="3969" w:type="dxa"/>
          </w:tcPr>
          <w:p w:rsidR="00AC0C53" w:rsidRPr="00DE217D" w:rsidRDefault="00AC0C53" w:rsidP="00AC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3963" w:type="dxa"/>
          </w:tcPr>
          <w:p w:rsidR="00AC0C53" w:rsidRPr="00DE217D" w:rsidRDefault="00AC0C53" w:rsidP="00AC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17D">
              <w:rPr>
                <w:rFonts w:ascii="Arial" w:hAnsi="Arial" w:cs="Arial"/>
                <w:b/>
                <w:sz w:val="22"/>
                <w:szCs w:val="22"/>
              </w:rPr>
              <w:t>Basis of Charge</w:t>
            </w:r>
          </w:p>
        </w:tc>
      </w:tr>
      <w:tr w:rsidR="00AC0C53" w:rsidRPr="00DE217D" w:rsidTr="00BF0209">
        <w:tc>
          <w:tcPr>
            <w:tcW w:w="2263" w:type="dxa"/>
          </w:tcPr>
          <w:p w:rsidR="00AC0C53" w:rsidRPr="00DE217D" w:rsidRDefault="00AC0C53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Disbursement cost</w:t>
            </w:r>
          </w:p>
        </w:tc>
        <w:tc>
          <w:tcPr>
            <w:tcW w:w="3969" w:type="dxa"/>
          </w:tcPr>
          <w:p w:rsidR="00AC0C53" w:rsidRPr="00DE217D" w:rsidRDefault="00AC0C53" w:rsidP="00092C39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Photocopying @</w:t>
            </w:r>
            <w:r w:rsidR="00092C39" w:rsidRPr="00DE217D">
              <w:rPr>
                <w:rFonts w:ascii="Arial" w:hAnsi="Arial" w:cs="Arial"/>
                <w:sz w:val="22"/>
                <w:szCs w:val="22"/>
              </w:rPr>
              <w:t xml:space="preserve"> 8p </w:t>
            </w:r>
            <w:r w:rsidRPr="00DE217D">
              <w:rPr>
                <w:rFonts w:ascii="Arial" w:hAnsi="Arial" w:cs="Arial"/>
                <w:sz w:val="22"/>
                <w:szCs w:val="22"/>
              </w:rPr>
              <w:t>per A4 sheet (black &amp; white)</w:t>
            </w:r>
          </w:p>
        </w:tc>
        <w:tc>
          <w:tcPr>
            <w:tcW w:w="3963" w:type="dxa"/>
          </w:tcPr>
          <w:p w:rsidR="00AC0C53" w:rsidRPr="00DE217D" w:rsidRDefault="00AC0C53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Actual cost</w:t>
            </w:r>
          </w:p>
        </w:tc>
      </w:tr>
      <w:tr w:rsidR="00092C39" w:rsidRPr="00DE217D" w:rsidTr="00BF0209">
        <w:tc>
          <w:tcPr>
            <w:tcW w:w="2263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Photocopying @ 10p per A4 sheet (colour)</w:t>
            </w:r>
          </w:p>
        </w:tc>
        <w:tc>
          <w:tcPr>
            <w:tcW w:w="3963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Actual cost</w:t>
            </w:r>
          </w:p>
        </w:tc>
      </w:tr>
      <w:tr w:rsidR="00AC0C53" w:rsidRPr="00DE217D" w:rsidTr="00BF0209">
        <w:tc>
          <w:tcPr>
            <w:tcW w:w="2263" w:type="dxa"/>
          </w:tcPr>
          <w:p w:rsidR="00AC0C53" w:rsidRPr="00DE217D" w:rsidRDefault="00AC0C53" w:rsidP="00AC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C0C53" w:rsidRPr="00DE217D" w:rsidRDefault="00092C39" w:rsidP="00092C39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Photocopying @ 12</w:t>
            </w:r>
            <w:r w:rsidR="00AC0C53" w:rsidRPr="00DE217D">
              <w:rPr>
                <w:rFonts w:ascii="Arial" w:hAnsi="Arial" w:cs="Arial"/>
                <w:sz w:val="22"/>
                <w:szCs w:val="22"/>
              </w:rPr>
              <w:t>p</w:t>
            </w:r>
            <w:r w:rsidRPr="00DE2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C53" w:rsidRPr="00DE217D">
              <w:rPr>
                <w:rFonts w:ascii="Arial" w:hAnsi="Arial" w:cs="Arial"/>
                <w:sz w:val="22"/>
                <w:szCs w:val="22"/>
              </w:rPr>
              <w:t>per A3 sheet</w:t>
            </w:r>
            <w:r w:rsidRPr="00DE217D">
              <w:rPr>
                <w:rFonts w:ascii="Arial" w:hAnsi="Arial" w:cs="Arial"/>
                <w:sz w:val="22"/>
                <w:szCs w:val="22"/>
              </w:rPr>
              <w:t xml:space="preserve"> (black &amp; white)</w:t>
            </w:r>
          </w:p>
        </w:tc>
        <w:tc>
          <w:tcPr>
            <w:tcW w:w="3963" w:type="dxa"/>
          </w:tcPr>
          <w:p w:rsidR="00AC0C53" w:rsidRPr="00DE217D" w:rsidRDefault="00AC0C53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Actual cost</w:t>
            </w:r>
          </w:p>
        </w:tc>
      </w:tr>
      <w:tr w:rsidR="00092C39" w:rsidRPr="00DE217D" w:rsidTr="00BF0209">
        <w:tc>
          <w:tcPr>
            <w:tcW w:w="2263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Photocopying @ 15p per A3 sheet (colour)</w:t>
            </w:r>
          </w:p>
        </w:tc>
        <w:tc>
          <w:tcPr>
            <w:tcW w:w="3963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Actual cost</w:t>
            </w:r>
          </w:p>
        </w:tc>
      </w:tr>
      <w:tr w:rsidR="00092C39" w:rsidRPr="00DE217D" w:rsidTr="00BF0209">
        <w:tc>
          <w:tcPr>
            <w:tcW w:w="2263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Website downloads</w:t>
            </w:r>
          </w:p>
        </w:tc>
        <w:tc>
          <w:tcPr>
            <w:tcW w:w="3963" w:type="dxa"/>
          </w:tcPr>
          <w:p w:rsidR="00092C39" w:rsidRPr="00DE217D" w:rsidRDefault="00092C39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Free of charge</w:t>
            </w:r>
          </w:p>
        </w:tc>
      </w:tr>
      <w:tr w:rsidR="00AC0C53" w:rsidRPr="00DE217D" w:rsidTr="00BF0209">
        <w:tc>
          <w:tcPr>
            <w:tcW w:w="2263" w:type="dxa"/>
          </w:tcPr>
          <w:p w:rsidR="00AC0C53" w:rsidRPr="00DE217D" w:rsidRDefault="00AC0C53" w:rsidP="00AC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C0C53" w:rsidRPr="00DE217D" w:rsidRDefault="00AC0C53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Postage</w:t>
            </w:r>
          </w:p>
        </w:tc>
        <w:tc>
          <w:tcPr>
            <w:tcW w:w="3963" w:type="dxa"/>
          </w:tcPr>
          <w:p w:rsidR="00AC0C53" w:rsidRPr="00DE217D" w:rsidRDefault="00AC0C53" w:rsidP="00AC0C53">
            <w:pPr>
              <w:rPr>
                <w:rFonts w:ascii="Arial" w:hAnsi="Arial" w:cs="Arial"/>
                <w:sz w:val="22"/>
                <w:szCs w:val="22"/>
              </w:rPr>
            </w:pPr>
            <w:r w:rsidRPr="00DE217D">
              <w:rPr>
                <w:rFonts w:ascii="Arial" w:hAnsi="Arial" w:cs="Arial"/>
                <w:sz w:val="22"/>
                <w:szCs w:val="22"/>
              </w:rPr>
              <w:t>Actual cost Royal Mail 2</w:t>
            </w:r>
            <w:r w:rsidRPr="00DE217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E217D">
              <w:rPr>
                <w:rFonts w:ascii="Arial" w:hAnsi="Arial" w:cs="Arial"/>
                <w:sz w:val="22"/>
                <w:szCs w:val="22"/>
              </w:rPr>
              <w:t xml:space="preserve"> class</w:t>
            </w:r>
          </w:p>
        </w:tc>
      </w:tr>
    </w:tbl>
    <w:p w:rsidR="00AC0C53" w:rsidRPr="00DE217D" w:rsidRDefault="00AC0C53" w:rsidP="00AC0C53">
      <w:pPr>
        <w:rPr>
          <w:rFonts w:ascii="Arial" w:hAnsi="Arial" w:cs="Arial"/>
          <w:sz w:val="22"/>
          <w:szCs w:val="22"/>
        </w:rPr>
      </w:pPr>
    </w:p>
    <w:p w:rsidR="00F15711" w:rsidRPr="00DE217D" w:rsidRDefault="00F15711" w:rsidP="00F15711">
      <w:pPr>
        <w:rPr>
          <w:rFonts w:ascii="Arial" w:hAnsi="Arial" w:cs="Arial"/>
          <w:sz w:val="22"/>
          <w:szCs w:val="22"/>
        </w:rPr>
      </w:pPr>
    </w:p>
    <w:p w:rsidR="00F15711" w:rsidRPr="00DE217D" w:rsidRDefault="00F15711" w:rsidP="00F15711">
      <w:pPr>
        <w:rPr>
          <w:rFonts w:ascii="Arial" w:hAnsi="Arial" w:cs="Arial"/>
          <w:sz w:val="22"/>
          <w:szCs w:val="22"/>
        </w:rPr>
      </w:pPr>
    </w:p>
    <w:p w:rsidR="00F15711" w:rsidRPr="00DE217D" w:rsidRDefault="00F15711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E85072" w:rsidRPr="00DE217D" w:rsidRDefault="00E85072" w:rsidP="00F15711">
      <w:pPr>
        <w:rPr>
          <w:rFonts w:ascii="Arial" w:hAnsi="Arial" w:cs="Arial"/>
          <w:sz w:val="22"/>
          <w:szCs w:val="22"/>
        </w:rPr>
      </w:pPr>
    </w:p>
    <w:p w:rsidR="00BF0209" w:rsidRPr="00DE217D" w:rsidRDefault="00BF0209" w:rsidP="00F15711">
      <w:pPr>
        <w:rPr>
          <w:rFonts w:ascii="Arial" w:hAnsi="Arial" w:cs="Arial"/>
          <w:sz w:val="22"/>
          <w:szCs w:val="22"/>
        </w:rPr>
      </w:pPr>
    </w:p>
    <w:p w:rsidR="002C4766" w:rsidRPr="00F15711" w:rsidRDefault="002C4766" w:rsidP="00F15711">
      <w:pPr>
        <w:jc w:val="right"/>
        <w:rPr>
          <w:rFonts w:asciiTheme="minorHAnsi" w:hAnsiTheme="minorHAnsi"/>
          <w:i/>
        </w:rPr>
      </w:pPr>
    </w:p>
    <w:sectPr w:rsidR="002C4766" w:rsidRPr="00F15711" w:rsidSect="00791CB7">
      <w:pgSz w:w="11907" w:h="16840"/>
      <w:pgMar w:top="1134" w:right="851" w:bottom="170" w:left="851" w:header="17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69" w:rsidRDefault="00C31069">
      <w:r>
        <w:separator/>
      </w:r>
    </w:p>
  </w:endnote>
  <w:endnote w:type="continuationSeparator" w:id="0">
    <w:p w:rsidR="00C31069" w:rsidRDefault="00C3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69" w:rsidRDefault="00C31069">
      <w:r>
        <w:separator/>
      </w:r>
    </w:p>
  </w:footnote>
  <w:footnote w:type="continuationSeparator" w:id="0">
    <w:p w:rsidR="00C31069" w:rsidRDefault="00C3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E3D"/>
    <w:multiLevelType w:val="hybridMultilevel"/>
    <w:tmpl w:val="8928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F1F"/>
    <w:multiLevelType w:val="multilevel"/>
    <w:tmpl w:val="8B8C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AA5A28"/>
    <w:multiLevelType w:val="multilevel"/>
    <w:tmpl w:val="801A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0E854482"/>
    <w:multiLevelType w:val="hybridMultilevel"/>
    <w:tmpl w:val="067C3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423E8E"/>
    <w:multiLevelType w:val="hybridMultilevel"/>
    <w:tmpl w:val="3B1C2A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52177A"/>
    <w:multiLevelType w:val="hybridMultilevel"/>
    <w:tmpl w:val="B776B05E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15576B82"/>
    <w:multiLevelType w:val="hybridMultilevel"/>
    <w:tmpl w:val="30D85234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1CF35A35"/>
    <w:multiLevelType w:val="hybridMultilevel"/>
    <w:tmpl w:val="D8B09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016AE"/>
    <w:multiLevelType w:val="hybridMultilevel"/>
    <w:tmpl w:val="AD8A0D14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1FDC7DED"/>
    <w:multiLevelType w:val="hybridMultilevel"/>
    <w:tmpl w:val="7CA687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731E1B"/>
    <w:multiLevelType w:val="hybridMultilevel"/>
    <w:tmpl w:val="35A0BEE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410D43"/>
    <w:multiLevelType w:val="hybridMultilevel"/>
    <w:tmpl w:val="974CB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C41F3A"/>
    <w:multiLevelType w:val="multilevel"/>
    <w:tmpl w:val="8B8C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9142F58"/>
    <w:multiLevelType w:val="hybridMultilevel"/>
    <w:tmpl w:val="0324F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969EC"/>
    <w:multiLevelType w:val="hybridMultilevel"/>
    <w:tmpl w:val="B200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5AAC"/>
    <w:multiLevelType w:val="hybridMultilevel"/>
    <w:tmpl w:val="7BFE2A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F20596"/>
    <w:multiLevelType w:val="hybridMultilevel"/>
    <w:tmpl w:val="1676F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0F4A4F"/>
    <w:multiLevelType w:val="hybridMultilevel"/>
    <w:tmpl w:val="1054A9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5D6E36"/>
    <w:multiLevelType w:val="hybridMultilevel"/>
    <w:tmpl w:val="9F8A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963EA"/>
    <w:multiLevelType w:val="multilevel"/>
    <w:tmpl w:val="8B8C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B914674"/>
    <w:multiLevelType w:val="hybridMultilevel"/>
    <w:tmpl w:val="26F6FE9A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4FC45531"/>
    <w:multiLevelType w:val="hybridMultilevel"/>
    <w:tmpl w:val="1520CE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A3197F"/>
    <w:multiLevelType w:val="multilevel"/>
    <w:tmpl w:val="694AC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B3E16E3"/>
    <w:multiLevelType w:val="hybridMultilevel"/>
    <w:tmpl w:val="58C88A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2112C8"/>
    <w:multiLevelType w:val="hybridMultilevel"/>
    <w:tmpl w:val="65004C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857DB7"/>
    <w:multiLevelType w:val="hybridMultilevel"/>
    <w:tmpl w:val="3DC6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F4A30"/>
    <w:multiLevelType w:val="hybridMultilevel"/>
    <w:tmpl w:val="8DEE4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8C341B"/>
    <w:multiLevelType w:val="hybridMultilevel"/>
    <w:tmpl w:val="CD2E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311CC"/>
    <w:multiLevelType w:val="hybridMultilevel"/>
    <w:tmpl w:val="ED684A6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9E93981"/>
    <w:multiLevelType w:val="hybridMultilevel"/>
    <w:tmpl w:val="7B3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9"/>
  </w:num>
  <w:num w:numId="5">
    <w:abstractNumId w:val="0"/>
  </w:num>
  <w:num w:numId="6">
    <w:abstractNumId w:val="14"/>
  </w:num>
  <w:num w:numId="7">
    <w:abstractNumId w:val="26"/>
  </w:num>
  <w:num w:numId="8">
    <w:abstractNumId w:val="23"/>
  </w:num>
  <w:num w:numId="9">
    <w:abstractNumId w:val="16"/>
  </w:num>
  <w:num w:numId="10">
    <w:abstractNumId w:val="21"/>
  </w:num>
  <w:num w:numId="11">
    <w:abstractNumId w:val="3"/>
  </w:num>
  <w:num w:numId="12">
    <w:abstractNumId w:val="28"/>
  </w:num>
  <w:num w:numId="13">
    <w:abstractNumId w:val="11"/>
  </w:num>
  <w:num w:numId="14">
    <w:abstractNumId w:val="24"/>
  </w:num>
  <w:num w:numId="15">
    <w:abstractNumId w:val="25"/>
  </w:num>
  <w:num w:numId="16">
    <w:abstractNumId w:val="27"/>
  </w:num>
  <w:num w:numId="17">
    <w:abstractNumId w:val="10"/>
  </w:num>
  <w:num w:numId="18">
    <w:abstractNumId w:val="17"/>
  </w:num>
  <w:num w:numId="19">
    <w:abstractNumId w:val="15"/>
  </w:num>
  <w:num w:numId="20">
    <w:abstractNumId w:val="9"/>
  </w:num>
  <w:num w:numId="21">
    <w:abstractNumId w:val="7"/>
  </w:num>
  <w:num w:numId="22">
    <w:abstractNumId w:val="2"/>
  </w:num>
  <w:num w:numId="23">
    <w:abstractNumId w:val="6"/>
  </w:num>
  <w:num w:numId="24">
    <w:abstractNumId w:val="8"/>
  </w:num>
  <w:num w:numId="25">
    <w:abstractNumId w:val="5"/>
  </w:num>
  <w:num w:numId="26">
    <w:abstractNumId w:val="20"/>
  </w:num>
  <w:num w:numId="27">
    <w:abstractNumId w:val="1"/>
  </w:num>
  <w:num w:numId="28">
    <w:abstractNumId w:val="19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C"/>
    <w:rsid w:val="00022B50"/>
    <w:rsid w:val="000313B8"/>
    <w:rsid w:val="00043D15"/>
    <w:rsid w:val="00056CE7"/>
    <w:rsid w:val="00092C39"/>
    <w:rsid w:val="000A02A8"/>
    <w:rsid w:val="000A5061"/>
    <w:rsid w:val="000B0407"/>
    <w:rsid w:val="000B565E"/>
    <w:rsid w:val="000C1511"/>
    <w:rsid w:val="000F1441"/>
    <w:rsid w:val="00100DE2"/>
    <w:rsid w:val="00123B49"/>
    <w:rsid w:val="001335AE"/>
    <w:rsid w:val="00171592"/>
    <w:rsid w:val="00171BF6"/>
    <w:rsid w:val="0017738A"/>
    <w:rsid w:val="001845B9"/>
    <w:rsid w:val="001A1135"/>
    <w:rsid w:val="001A2FD4"/>
    <w:rsid w:val="001B0CC9"/>
    <w:rsid w:val="001B3375"/>
    <w:rsid w:val="001C452F"/>
    <w:rsid w:val="001D3266"/>
    <w:rsid w:val="001E3E44"/>
    <w:rsid w:val="00205963"/>
    <w:rsid w:val="0022041D"/>
    <w:rsid w:val="00246223"/>
    <w:rsid w:val="00250FB7"/>
    <w:rsid w:val="00251627"/>
    <w:rsid w:val="0025782C"/>
    <w:rsid w:val="00273497"/>
    <w:rsid w:val="002757B8"/>
    <w:rsid w:val="00276E5A"/>
    <w:rsid w:val="00280C48"/>
    <w:rsid w:val="002A4EEC"/>
    <w:rsid w:val="002B6762"/>
    <w:rsid w:val="002C4766"/>
    <w:rsid w:val="002C7EEE"/>
    <w:rsid w:val="002F0362"/>
    <w:rsid w:val="002F32F9"/>
    <w:rsid w:val="00310008"/>
    <w:rsid w:val="003237F5"/>
    <w:rsid w:val="00324A2E"/>
    <w:rsid w:val="00326A49"/>
    <w:rsid w:val="00331E7D"/>
    <w:rsid w:val="00341DC4"/>
    <w:rsid w:val="0035257A"/>
    <w:rsid w:val="003538EA"/>
    <w:rsid w:val="00365014"/>
    <w:rsid w:val="00374C35"/>
    <w:rsid w:val="0038412F"/>
    <w:rsid w:val="003A2EDA"/>
    <w:rsid w:val="003B1313"/>
    <w:rsid w:val="003B46CA"/>
    <w:rsid w:val="003C441C"/>
    <w:rsid w:val="003E7DBD"/>
    <w:rsid w:val="00401F70"/>
    <w:rsid w:val="00405466"/>
    <w:rsid w:val="00412D35"/>
    <w:rsid w:val="0042658C"/>
    <w:rsid w:val="004424E8"/>
    <w:rsid w:val="00444B26"/>
    <w:rsid w:val="00455478"/>
    <w:rsid w:val="004606D4"/>
    <w:rsid w:val="00465CDD"/>
    <w:rsid w:val="004671D4"/>
    <w:rsid w:val="00491175"/>
    <w:rsid w:val="00493F24"/>
    <w:rsid w:val="004958C8"/>
    <w:rsid w:val="004A2036"/>
    <w:rsid w:val="004A24B8"/>
    <w:rsid w:val="004A748B"/>
    <w:rsid w:val="004A76F5"/>
    <w:rsid w:val="004C549A"/>
    <w:rsid w:val="004D282C"/>
    <w:rsid w:val="004E0C43"/>
    <w:rsid w:val="00511165"/>
    <w:rsid w:val="00515678"/>
    <w:rsid w:val="00517977"/>
    <w:rsid w:val="00540712"/>
    <w:rsid w:val="00560D9E"/>
    <w:rsid w:val="00561CFA"/>
    <w:rsid w:val="00563137"/>
    <w:rsid w:val="00570E1A"/>
    <w:rsid w:val="0058215B"/>
    <w:rsid w:val="005875FA"/>
    <w:rsid w:val="005963F7"/>
    <w:rsid w:val="005F1777"/>
    <w:rsid w:val="006031CC"/>
    <w:rsid w:val="0060376E"/>
    <w:rsid w:val="00607E29"/>
    <w:rsid w:val="00612AC8"/>
    <w:rsid w:val="006134D4"/>
    <w:rsid w:val="0062133E"/>
    <w:rsid w:val="00625BBF"/>
    <w:rsid w:val="00627A0D"/>
    <w:rsid w:val="0063403E"/>
    <w:rsid w:val="00655202"/>
    <w:rsid w:val="00657D4C"/>
    <w:rsid w:val="006A2596"/>
    <w:rsid w:val="006D0B78"/>
    <w:rsid w:val="006E1451"/>
    <w:rsid w:val="006F024D"/>
    <w:rsid w:val="00703E93"/>
    <w:rsid w:val="007126F5"/>
    <w:rsid w:val="00722FAB"/>
    <w:rsid w:val="0072787F"/>
    <w:rsid w:val="00736E94"/>
    <w:rsid w:val="007751D3"/>
    <w:rsid w:val="00791CB7"/>
    <w:rsid w:val="007A0787"/>
    <w:rsid w:val="007A52BD"/>
    <w:rsid w:val="007E38AC"/>
    <w:rsid w:val="007F167E"/>
    <w:rsid w:val="00805498"/>
    <w:rsid w:val="00805A6C"/>
    <w:rsid w:val="00823861"/>
    <w:rsid w:val="00844340"/>
    <w:rsid w:val="00857124"/>
    <w:rsid w:val="008624D4"/>
    <w:rsid w:val="00885730"/>
    <w:rsid w:val="00895831"/>
    <w:rsid w:val="008963E1"/>
    <w:rsid w:val="008A4773"/>
    <w:rsid w:val="0090218F"/>
    <w:rsid w:val="009058CD"/>
    <w:rsid w:val="00911444"/>
    <w:rsid w:val="009428A1"/>
    <w:rsid w:val="00962C5D"/>
    <w:rsid w:val="00972940"/>
    <w:rsid w:val="009E2590"/>
    <w:rsid w:val="00A10008"/>
    <w:rsid w:val="00A304A6"/>
    <w:rsid w:val="00A666D8"/>
    <w:rsid w:val="00A747C9"/>
    <w:rsid w:val="00A94657"/>
    <w:rsid w:val="00AB37AB"/>
    <w:rsid w:val="00AC0C53"/>
    <w:rsid w:val="00B00F4E"/>
    <w:rsid w:val="00B13927"/>
    <w:rsid w:val="00B37FBA"/>
    <w:rsid w:val="00B5004B"/>
    <w:rsid w:val="00B54672"/>
    <w:rsid w:val="00B561B7"/>
    <w:rsid w:val="00B631E5"/>
    <w:rsid w:val="00B647E1"/>
    <w:rsid w:val="00B774CF"/>
    <w:rsid w:val="00B80A9B"/>
    <w:rsid w:val="00B91C2F"/>
    <w:rsid w:val="00BB01F7"/>
    <w:rsid w:val="00BB4C7D"/>
    <w:rsid w:val="00BB4DD6"/>
    <w:rsid w:val="00BD1EDE"/>
    <w:rsid w:val="00BF0209"/>
    <w:rsid w:val="00BF6BA7"/>
    <w:rsid w:val="00C22D0E"/>
    <w:rsid w:val="00C23A66"/>
    <w:rsid w:val="00C31069"/>
    <w:rsid w:val="00C431B5"/>
    <w:rsid w:val="00C95CB5"/>
    <w:rsid w:val="00CA5824"/>
    <w:rsid w:val="00CA6854"/>
    <w:rsid w:val="00CB6AF8"/>
    <w:rsid w:val="00CD3443"/>
    <w:rsid w:val="00CD60FB"/>
    <w:rsid w:val="00CE7004"/>
    <w:rsid w:val="00D11463"/>
    <w:rsid w:val="00D65F84"/>
    <w:rsid w:val="00D85DDB"/>
    <w:rsid w:val="00DA18F2"/>
    <w:rsid w:val="00DB38E6"/>
    <w:rsid w:val="00DE217D"/>
    <w:rsid w:val="00DF51A4"/>
    <w:rsid w:val="00E178D9"/>
    <w:rsid w:val="00E21084"/>
    <w:rsid w:val="00E24F52"/>
    <w:rsid w:val="00E54163"/>
    <w:rsid w:val="00E57854"/>
    <w:rsid w:val="00E6640D"/>
    <w:rsid w:val="00E67CCA"/>
    <w:rsid w:val="00E76966"/>
    <w:rsid w:val="00E80598"/>
    <w:rsid w:val="00E85072"/>
    <w:rsid w:val="00E87267"/>
    <w:rsid w:val="00EE0DD9"/>
    <w:rsid w:val="00EE1859"/>
    <w:rsid w:val="00F15711"/>
    <w:rsid w:val="00F27C48"/>
    <w:rsid w:val="00F33CA9"/>
    <w:rsid w:val="00F45782"/>
    <w:rsid w:val="00F51B17"/>
    <w:rsid w:val="00F6107C"/>
    <w:rsid w:val="00F71CE2"/>
    <w:rsid w:val="00F81491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4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B4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3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6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FB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4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B4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3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6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F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kleshampc@hotmail.co.u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ickleshampc.org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3E619-9E6C-4365-8753-E6FD632E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(formerly Parish Council of Battle)</vt:lpstr>
    </vt:vector>
  </TitlesOfParts>
  <Company>Battle Town Council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(formerly Parish Council of Battle)</dc:title>
  <dc:creator>Carol Harris</dc:creator>
  <cp:lastModifiedBy>ickleshampc</cp:lastModifiedBy>
  <cp:revision>3</cp:revision>
  <cp:lastPrinted>2016-02-01T15:14:00Z</cp:lastPrinted>
  <dcterms:created xsi:type="dcterms:W3CDTF">2016-04-28T11:12:00Z</dcterms:created>
  <dcterms:modified xsi:type="dcterms:W3CDTF">2016-04-28T11:13:00Z</dcterms:modified>
</cp:coreProperties>
</file>